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C-1544/2008 vom 22. April 2010</w:t>
      </w:r>
    </w:p>
    <w:p>
      <w:r>
        <w:t>Bundesverwaltungsgericht, 2010-04-22, IT</w:t>
      </w:r>
    </w:p>
    <w:p>
      <w:r>
        <w:rPr>
          <w:b/>
        </w:rPr>
        <w:t xml:space="preserve">Quelle: </w:t>
      </w:r>
      <w:r>
        <w:t>https://mcp.opencaselaw.ch/entscheid/bvger_C-1544_2008</w:t>
      </w:r>
    </w:p>
    <w:p>
      <w:r>
        <w:t>FR: TAF C-1544/2008 du 22 avril 2010</w:t>
      </w:r>
    </w:p>
    <w:p>
      <w:r>
        <w:t>IT: TAF C-1544/2008 del 22 aprile 2010</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Peraltro, e per l'esame del diritto eventuale a una rendita, l'applicazione delle nuove norme della 5a revisione della LAI per il periodo dal 1° gennaio al 6 febbraio 2008 (data della decisione impugnata) non risulterebbe più favorevole al ricorrente (cfr. sentenza del Tribunale amministrativo federale C-1224/2008 del 28 gennaio 2010 consid. 2.2). Pertanto, e salvo indicazione contraria, di seguito è fatto riferimento alle norme in vigore fino al 31 dicembre 2007.</w:t>
      </w:r>
    </w:p>
    <w:p>
      <w:r>
        <w:rPr>
          <w:b/>
        </w:rPr>
        <w:t>E. 3.3</w:t>
      </w:r>
    </w:p>
    <w:p>
      <w:r>
        <w:t>Il ricorrente, come già menzionato, ha presentato la richiesta di rendita il 30 settembre 2005.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30 settembre 2004 (ossia 12 mesi precedenti la presentazione della domanda), oppure se un diritto alla rendita sia sorto tra tale data e il 6 febbraio 2008,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Il ricorrente ha versato contributi all'AVS/AI svizzera durante più di un anno intero in totale e, pertanto, adempie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Se non è possibile determinare o stimare in maniera attendibile i due redditi di cui si tratta, si deve procedere, ispirandosi al metodo specifico applicabile alle persone non esercitanti un'attività lucrativa (art. 27 dell'ordinanza del 17 gennaio 1961 sull'assicurazione per l'invalidità [OAI; RS 831.201]), al confronto delle attività e valutare il grado d'invalidità ritenendo l'incidenza della diminuita capacità di rendimento sulla situazione economica concreta (metodo straordinario di graduazione; v. sentenza del Tribunale federale I 782/03 del 24 maggio 2006 consid. 2.3, DTF 128 V 29 e DTF 104 V 135).</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Dalla documentazione medica agli atti emerge che il ricorrente soffre segnatamente di broncopneumopatia cronica ostruttiva con note di enfisema e discreto deficit funzionale, esiti di tumorectomia renale destra per via lombotomica e costectomia destra di necessità nell'agosto 2005 per carcinoma a cellule chiare del rene destro (T1a; G2), addominoalgia in esiti di plurimi interventi di viscerolisi per stati subocclusivi, iperplasia prostatica con microfocolai di PIN a basso grado, lombalgia cronica in discopatie lombari con protusioni discali (cfr. in particolare perizia medica particolareggiata E 213 del 26 settembre 2007, doc. 99).</w:t>
      </w:r>
    </w:p>
    <w:p>
      <w:r>
        <w:rPr>
          <w:b/>
        </w:rPr>
        <w:t>E. 9.2</w:t>
      </w:r>
    </w:p>
    <w:p>
      <w:r>
        <w:t>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di almeno il 40% durante un anno.</w:t>
      </w:r>
    </w:p>
    <w:p>
      <w:r>
        <w:rPr>
          <w:b/>
        </w:rPr>
        <w:t>E. 10.1</w:t>
      </w:r>
    </w:p>
    <w:p>
      <w:r>
        <w:t>Nella fattispecie in esame, occorre determinare se il ricorrente ha subito nel periodo determinante (cfr. consid. 3.3 del presente giudizio), e senza interruzione notevole, un'incapacità lavorativa media di almeno il 40% durante un anno giusta l'art. 29 cpv. 1 lett. b LAI.</w:t>
      </w:r>
    </w:p>
    <w:p>
      <w:r>
        <w:rPr>
          <w:b/>
        </w:rPr>
        <w:t>E. 10.2</w:t>
      </w:r>
    </w:p>
    <w:p>
      <w:r>
        <w:t>Dalle carte processuali emerge che, dopo il rimpatrio, il ricorrente ha ancora esercitato un'attività lucrativa. In particolare, ha lavorato quale commerciante in proprio, in ragione di 60 ore settimanali, dal 1978 al luglio del 2005. In seguito, e nonostante le affezioni di cui soffre, ha continuato a svolgere tale attività, in ragione di 35 ore alla settimana, fino al giugno del 2006, allorquando ha ridotto l'attività a 27 ore settimanali (doc. 11 e 12). In sede di ricorso, il ricorrente ha confermato di seguitare a svolgere l'attività di commerciante, seppure a tempo ridotto (doc. TAF 1 e 3).</w:t>
      </w:r>
    </w:p>
    <w:p>
      <w:r>
        <w:rPr>
          <w:b/>
        </w:rPr>
        <w:t>E. 10.3.1</w:t>
      </w:r>
    </w:p>
    <w:p>
      <w:r>
        <w:t>Nei loro rapporti del 16 novembre 2006, del 21 febbraio 2007, del 28 gennaio 2008 e del 6 giugno 2008, i dott. B._______ e E._______, medici dell'UAIE, hanno constatato, sulla base della documentazione medica agli atti, che il ricorrente ha subito un intervento per un piccolo tumore renale destro nell'agosto del 2005, che il decorso post-operatorio è stato senza particolari complicanze e che gli esami clinici non attestano segni di recidiva del tumore. L'assicurato è certo stato sottoposto successivamente (novembre 2006) ad un intervento per occlusione intestinale, ma pure tale intervento è stato privo di complicanze. Il ricorrente, a causa dei menzionati interventi chirurgici, è stato pertanto inabile al lavoro per due volte durante due o tre mesi. Tuttavia, non ha mai subito un'incapacità al lavoro di livello pensionabile. Peraltro, né la leggera a moderata broncopneumopatia cronica ostruttiva di cui soffre l'insorgente, e che comporta moderate limitazioni funzionali, né le lombalgie, in assenza di compromissione radicolare, giustificano un'incapacità lavorativa. Secondo i citati medici non è neppure dimostrato con riscontri oggettivi che le ulteriori patologie menzionate dal ricorrente comportino una limitazione funzionale determinante nella precedente attività di commerciante, attività che avrebbe potenzialmente potuto essere esercitata senza riduzione dell'orario di lavoro, fermo restando che un IMC/BMI (indice di massa corporea) di 18, ai limiti della norma, non comporta degli impedimenti (doc. 81, 87, 101 e 106).</w:t>
      </w:r>
    </w:p>
    <w:p>
      <w:r>
        <w:rPr>
          <w:b/>
        </w:rPr>
        <w:t>E. 10.3.2</w:t>
      </w:r>
    </w:p>
    <w:p>
      <w:r>
        <w:t>L'insorgente ha certo confermato - ancora in sede di ricorso - di seguitare a svolgere l'attività di commerciante, ma solo grazie all'aiuto decisivo dei figli, dal momento che il suo stato di salute gli permette di effettuare solo mansioni leggere ed accessorie nella misura massima del 30%. Tuttavia, secondo i medici dell'UAIE non ha prodotto, neppure in sede di ricorso, della documentazione, fondata su riscontri oggettivi medici verificabili, suscettibile di dimostrare la pretesa invalidità. Il ricorrente appare fondare la sua diversa opinione sulla base della perizia medica particolareggiata E 213 del 26 settembre 2007 (doc. 99), in cui è certo stata evidenziata una capacità lavorativa del 30% solamente nella precedente attività lavorativa. Tale valutazione non è però corroborata da riscontri medici oggettivi né nella citata perizia né in altri documenti medici, segnatamente da indicazioni precise, affidabili o oggettivabili sull'esistenza di problemi di salute maggiori di quelli ritenuti dai medici dell'UAIE e suscettibili d'incidere sulla capacità lavorativa dell'insorgente nella sua precedente professione. Per quanto attiene peraltro ai nuovi documenti prodotti dal ricorrente in sede di ricorso, occorre precisare che nella misura in cui la relazione medica del 5 gennaio 2007 del dott. D._______ (doc. TAF 1) si riferisce alle note diagnosi (segnatamente asma bronchiale cronica ostruttiva, esiti di intervento per carcinoma renale ed occlusioni intestinali, ipertrofia prostatica nonché lombalgie) non apporta alcun (nuovo) elemento medico oggettivo con riferimento ad eventuali limitazioni funzionali aventi un'incidenza determinante sulla capacità lavorativa dell'insorgente nella precedente attività di commerciante in proprio. Laddove tale relazione medica fa stato, in virtù dei certificati medici del maggio e dicembre 2006 (doc. TAF 1), di nuove patologie - un'affezione vestibolare nonché un'alterata propriocezione - queste non sono corroborate da riscontri medici oggettivi nella relazione medesima (peraltro dalla perizia particolareggiata E 213 del settembre 2007, ossia di data posteriore, non appare che il ricorrente soffre di una sindrome vertiginosa rispettivamente di un disturbo nella percezione della postura del corpo suscettibili d'incidere in modo determinante sulla sua capacità lavorativa). Ne discende che la valutazione medico-legale del dott. D._______ non comporta una motivazione convincente con riferimento alle ragioni che stanno alla base della conclusione d'inabilità lavorativa del 70% in qualsiasi attività.</w:t>
      </w:r>
    </w:p>
    <w:p>
      <w:r>
        <w:rPr>
          <w:b/>
        </w:rPr>
        <w:t>E. 10.3.3</w:t>
      </w:r>
    </w:p>
    <w:p>
      <w:r>
        <w:t>Non soccorre il ricorrente neppure il fatto che sia stato riconosciuto invalido ai sensi del diritto italiano (v. doc. 45.1 nonché doc. TAF 1, segnatamente la copia del verbale del 17 novembre 2005 della Commissione sanitaria per l'accertamento degli stati di invalidità civile di F._______). Giova in effetti rammentare che la valutazione di un'autorità straniera con riferimento all'incapacità lavorativa di un assicurato non vincola di principio le autorità svizzere nell'apprezzamento del caso secondo il diritto svizzero (v. sentenza del Tribunale federale I 435/02 del 4 febbraio 2003 consid. 2 nonché consid. 2.4 del presente giudizio).</w:t>
      </w:r>
    </w:p>
    <w:p>
      <w:r>
        <w:rPr>
          <w:b/>
        </w:rPr>
        <w:t>E. 10.3.4</w:t>
      </w:r>
    </w:p>
    <w:p>
      <w:r>
        <w:t>In siffatte circostanze, ben poteva l'autorità inferiore decidere il caso sulla base della documentazione medica agli atti senza dovere procedere d'ufficio ad ulteriori accertamenti dal profilo medico, non risultando dalla documentazione sufficienti indizi che potessero giustificare dubbi od incertezze riguardo all'esito della causa per quanto attiene alla valutazione medica sulla capacità lavorativa dell'insorgente. In altri termini, sulla scorta della documentazione medica agli atti nonché delle considerazioni che precedono, questo Tribunale ritiene che risulta giustificato l'apprezzamento dell'autorità inferiore secondo cui il ricorrente presenta, nel periodo di riferimento, ad esclusione di qualche mese a seguito dei due interventi chirurgici subiti nel 2005 e nel 2006, una capacità lavorativa del 100% nella sua precedente attività di commerciante in proprio. Da quanto esposto, discende che non è necessario procedere a un confronto dei redditi per determinare l'eventuale grado d'invalidità del ricorrente. Occorre altresì rilevare che, per giurisprudenza, una persona che non è colpita da un'incapacità di lavoro almeno parziale, non subisce un'incapacità di guadagno e non è perciò invalida ai sensi della LAI (cfr. sentenza del Tribunale federale I 688/06 dell'8 ottobre 2007 consid. 4.2). Basti ancora osservare, per sovrabbondanza, che né nell'ambito della procedura di prima istanza né in sede di ricorso il ricorrente ha mai indicato con la necessaria precisione, tanto meno dimostrato con documentazione medica oggettiva, quali specifiche attività della sua professione (in percentuale rispetto al totale) non sarebbe più in grado di svolgere, e a partire da quando, a causa delle affezioni da lui evocate, non essendo decisivo per la determinazione del grado d'invalidità la sua decisione di ridurre l'orario lavorativo.</w:t>
      </w:r>
    </w:p>
    <w:p>
      <w:r>
        <w:rPr>
          <w:b/>
        </w:rPr>
        <w:t>E. 10.4</w:t>
      </w:r>
    </w:p>
    <w:p>
      <w:r>
        <w:t>Per conseguenza, il ricorso, destituito di fondamento, non merita tutela e la decisione impugnata va confermata.</w:t>
      </w:r>
    </w:p>
    <w:p>
      <w:r>
        <w:rPr>
          <w:b/>
        </w:rPr>
        <w:t>E. 11.1</w:t>
      </w:r>
    </w:p>
    <w:p>
      <w:r>
        <w:t>Visto l'esito della procedura, le spese processuali, di fr. 300.--, sono poste a carico del ricorrente (art. 63 cpv. 1 e cpv. 5 PA nonché art. 3 lett. b del regolamento sulle tasse e sulle spese ripetibili nelle cause dinanzi al Tribunale amministrativo federale del 21 febbraio 2008 [TS-TAF, RS 173.320.2]). Esse sono computate con l'anticipo spese, di identico ammontare, versato dal ricorrente stesso il 6 agosto 2008.</w:t>
      </w:r>
    </w:p>
    <w:p>
      <w:r>
        <w:rPr>
          <w:b/>
        </w:rPr>
        <w:t>E. 11.2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