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C-1511/2009 vom 8. September 2010</w:t>
      </w:r>
    </w:p>
    <w:p>
      <w:r>
        <w:t>Bundesverwaltungsgericht, 2010-09-08, FR</w:t>
      </w:r>
    </w:p>
    <w:p>
      <w:r>
        <w:rPr>
          <w:b/>
        </w:rPr>
        <w:t xml:space="preserve">Quelle: </w:t>
      </w:r>
      <w:r>
        <w:t>https://mcp.opencaselaw.ch/entscheid/bvger_C-1511_2009</w:t>
      </w:r>
    </w:p>
    <w:p>
      <w:r>
        <w:t>FR: TAF C-1511/2009 du 8 septembre 2010</w:t>
      </w:r>
    </w:p>
    <w:p>
      <w:r>
        <w:t>IT: TAF C-1511/2009 del 8 settembre 2010</w:t>
      </w:r>
    </w:p>
    <w:p>
      <w:pPr>
        <w:pStyle w:val="Heading2"/>
      </w:pPr>
      <w:r>
        <w:t>Regeste</w:t>
      </w:r>
    </w:p>
    <w:p>
      <w:r>
        <w:t>Prévoyance professionnelle (divers)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une autorité de surveillance cantonale dans le domaine de la prévoyance professionnelle conformément à l'art. 74 al. 1 de la loi fédérale du 25 juin 1982 sur la prévoyance professionnelle, survivants et invalidité (LPP, RS 831.40) et à l'art. 33 let. i LTAF.</w:t>
      </w:r>
    </w:p>
    <w:p>
      <w:r>
        <w:rPr>
          <w:b/>
        </w:rPr>
        <w:t>E. 2</w:t>
      </w:r>
    </w:p>
    <w:p>
      <w:r>
        <w:t>Le recours a été déposé dans le délai légal et en respectant les prescriptions formelles (art. 50 et 52 PA). Les recourants, par le biais du Conseil de fondation, ont pris part à la procédure devant l'autorité inférieure, ils sont spécialement atteints par les décisions attaquées et ont un intérêt digne de protection à leur annulation ou à leur modification (art. 48 PA). Il sont, partant, légitimés à recourir. L'avance de frais ayant en outre été versée dans le délai imparti, il est entré en matière sur le fond du recours contre les décisions précitées.</w:t>
      </w:r>
    </w:p>
    <w:p>
      <w:r>
        <w:rPr>
          <w:b/>
        </w:rPr>
        <w:t>E. 3</w:t>
      </w:r>
    </w:p>
    <w:p>
      <w:r>
        <w:t>Selon l'art. 49 PA, peuvent être invoquées devant le Tribunal administratif fédéral la violation du droit fédéral - y compris l'excès ou l'abus du pouvoir d'appréciation -, la constatation inexacte ou incomplète des faits pertinents et l'inopportunité d'une décision.</w:t>
      </w:r>
    </w:p>
    <w:p>
      <w:r>
        <w:rPr>
          <w:b/>
        </w:rPr>
        <w:t>E. 4</w:t>
      </w:r>
    </w:p>
    <w:p>
      <w:r>
        <w:t>Les recourants font valoir la nullité des décisions du 4 février 2009 pour cause d'absence de motivation. Subsidiairement, et pour la même raison, notamment s'agissant de la quotité de la peine, ils en demande l'annulation et plus subsidiairement la réformation dans le sens du prononcé d'une réprimande au sens de l'art. 79 LPP.</w:t>
      </w:r>
    </w:p>
    <w:p>
      <w:r>
        <w:rPr>
          <w:b/>
        </w:rPr>
        <w:t>E. 4.1</w:t>
      </w:r>
    </w:p>
    <w:p>
      <w:r>
        <w:t>Selon la jurisprudence, la nullité absolue ne frappe que les décisions affectées des vices les plus graves,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l'annulabilité n'offre manifestement par la protection nécessaire. Des vices de fond n'entraînent qu'à de rares exceptions la nullité d'une décision, de graves vices de procédure, telle que l'incompétence qualifiée de l'autorité qui a rendu la décision, sont en revanche des motifs de nullité (ATF 133 III 430 consid. 3.3, ATF 132 II 21 consid. 3.1 et ATF 129 I 361 consid. 2.1). Contrairement à ce que font valoir les recourants, l'absence, même totale, de motivation ne peut en soi constituer un motif de nullité absolue d'une décision, d'autant plus lorsque l'instance de recours, comme en l'espèce, dispose du même pouvoir d'examen que l'autorité inférieure et peut ainsi contrôler librement l'état de fait et les considérations juridiques de la décision attaquée.</w:t>
      </w:r>
    </w:p>
    <w:p>
      <w:r>
        <w:rPr>
          <w:b/>
        </w:rPr>
        <w:t>E. 4.2</w:t>
      </w:r>
    </w:p>
    <w:p>
      <w:r>
        <w:t>La jurisprudence a déduit du droit d'être entendu, consacré à l'art. 29 al. 2 de la Constitution fédérale de la Confédération suisse du 18 avril 1999 (Cst., RS 101), le devoir de l'autorité de motiver sa décision, afin que le destinataire puisse la comprendre, la contester utilement s'il y a lieu et que l'autorité de recours puisse exercer son contrôle (cf. aussi l'art. 35 al. 1 PA). Pour répondre à ces exigences, il suffit que l'autorité mentionne, au moins brièvement, les motifs qui l'on guidée et sur lesquels elle a fondé sa décision; elle n'a toutefois pas l'obligation d'exposer et de discuter tous les arguments invoqués par les parties. Il y a violation du droit d'être entendu que si l'autorité ne satisfait pas à son devoir minimum d'examiner les problèmes pertinents (ATF 129 I 232 consid. 3.2). En règle générale, l'étendue de l'obligation de motiver dépend de la complexité de l'affaire à juger, de la liberté d'appréciation dont jouit l'autorité et de la potentielle gravité des conséquences de sa décision (cf. ATF 112 Ia 107 consid. 2b). En outre, la motivation ne doit pas nécessairement se trouver dans la décision elle-même. Elle peut découler d'une correspondance séparée ou du renvoi à une prise de position d'une autre autorité (ATF 123 I 31 consid. 2; ATF 113 II 204 consid. 2; Jurisprudence des autorités administratives de la Confédération [JAAC] 68.6 consid. 5a). Le droit d'être entendu est une garantie constitutionnelle de caractère formel, dont la violation doit en principe entraîner l'annulation de la décision attaquée indépendamment des chances de succès du recourant sur le fond (ATF 127 V 431 consid. 3d/aa).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(in casu l'administré) dont le droit d'être entendu a été lésé (ATF 132 V 387 consid. 5.1). En l'espèce - compte tenu de la sommation du 15 juillet 2008, de la facture du 26 août 2008 accordant un nouveau délai de 30 jours pour le dépôt des comptes révisés, de l'amende à la fondation du 6 octobre 2008 accordant un nouveau délai de 30 jours et surtout de la sommation du 24 novembre 2008 accordant une nouvelle fois un délai de 30 jours et indiquant la possibilité d'une amende à chacun des membres du conseil pouvant s'élever à Fr. 4'000.- en cas d'inobservation et signalant que le cas ne pouvait plus être qualifié de peu de gravité - les recourants ont pu saisir les raisons pour lesquelles dans les décisions du 4 février 2009 l'Autorité inférieure a prononcé une amende plutôt qu'une simple réprimande, cette dernière sanction apparaissant inutile au vu des antécédents. Sur ce point ils ont par ailleurs été en mesure d'exposer leur position lors du recours interjeté. Certes, concernant la motivation de la quotité de la peine infligée aux recourants, les décisions du 4 février 2009, et même les correspondances intitulées « Prononcé d'amende au sens de l'art. 79 LPP » du 26 février 2009, sont lacunaires. Toutefois, dans sa réponse au recours l'autorité inférieure a indiqué aux recourants, avec une précision suffisante, les deux décisions du Tribunal de céans qui à son avis pouvaient justifier une amende de Fr. 2'000.- à chacun des membres du conseil. Les recourants ont pu ainsi sur ce point également, en faisant preuve de la diligence requise, correctement se défendre par le biais de leur réplique, ce qu'ils ont d'ailleurs fait. Cela étant, il faut admettre que la violation du droit d'être entendu, concernant la motivation sur la quotité de l'amende infligée, dont se sont plaints les recourants, a bien été réparée au stade du recours devant le Tribunal de céans, sans qu'il y ait une raison impérative pour renvoyer la cause à l'autorité inférieure, renvoi qui constituerait, compte tenu de l'ensemble des circonstances du cas d'espèce, une pure formalité.</w:t>
      </w:r>
    </w:p>
    <w:p>
      <w:r>
        <w:rPr>
          <w:b/>
        </w:rPr>
        <w:t>E. 5.1</w:t>
      </w:r>
    </w:p>
    <w:p>
      <w:r>
        <w:t>Selon les art. 62 LPP et 84 al. 2 du Code civil (CC, RS 210), l'autorité de surveillance pourvoit à ce que les biens des fondations soient employés conformément à leur but. Notamment, conformément à l'art. 62 al. 1 LPP, elle s'assure que l'institution de prévoyance se conforme aux dispositions légales (ATF 128 II 389, 121 II 201, 99 Ib 259, consid. 3; Jugement de l'ancienne Commission fédérale de recours en matière de LPP du 8 décembre 2000 [cause 618/99], p. 9 in: Revue suisse de droit des assurances sociales [RSAS 2002], p. 476 ss; Hans Michael Riemer / Gabriela Riemer-Kafka, Das Recht der berufliche Vorsorge in der Schweiz, 2ème éd., Berne 2006, p. 62 ss). L'autorité de surveillance doit ainsi veiller à la conservation du patrimoine (art. 84 al. 2 CC). Elle peut surveiller le placement des biens et donner des instructions sur ce point; elle peut ordonner la rectification des actes incompatibles avec le but de la fondation et assortir sa décision de la menace de sanctions pénales (ATF 101 Ib 231, 100 Ib 137, 99 Ib 255). Pour ce faire, entre autres moyens, elle exige de l'institution de prévoyance et de l'institution qui sert à la prévoyance un rapport annuel, notamment sur leur activité, elle prend connaissance des rapports de l'organe de révision et de l'expert en matière de prévoyance professionnelle, et elle prend les mesures propres à éliminer les insuffisances constatées (art. 62 al. 1 let. b à d LPP; Christina Ruggli in: Jacques-André Schneider et alii, LPP et LFLP, Berne 2010, art. 62 n° 9 ss). La tâche de l'autorité de surveillance nécessite une collaboration active des institutions de prévoyance qui se doivent d'adresser les documents requis par leur contrôle et de répondre aux demandes d'informations dans les délais impartis sans se faire solliciter à réitérées reprises par voie de rappels et sommations, actes administratifs qui, rendus à répétition, alourdissent d'une manière intolérable l'activité de surveillance (cf. arrêts du Tribunal administratif fédéral C-2834/2007 du 5 mai 2008 consid. 5.1 et C-2410/2006 du 5 avril 2007 consid. 5.1).</w:t>
      </w:r>
    </w:p>
    <w:p>
      <w:r>
        <w:rPr>
          <w:b/>
        </w:rPr>
        <w:t>E. 5.2</w:t>
      </w:r>
    </w:p>
    <w:p>
      <w:r>
        <w:t>Afin d'assurer l'effectivité du contrôle de l'Autorité de surveillance, l'art. 36 al. 1 de l'ordonnance sur la prévoyance professionnelle vieillesse, survivants et invalidité du 18 avril 1984 (OPP 2, RS 831.441.1) dispose que l'organe de contrôle doit procéder au contrôle annuel de la gestion, des comptes et des placements conformément aux directives édictées à cet effet. Il communique à l'autorité de surveillance une copie de son rapport de contrôle. Le règlement du 30 avril 2008 sur la surveillance des fondations du canton de Vaud (RSF, RSVD 211.71.1), en vigueur depuis le 1er septembre 2008, dispose à l'art. 10 que l'autorité de surveillance s'assure que les fondations sont administrées conformément à la loi et aux statuts, en vue de réaliser leur but, et prend, à cet effet, toutes mesures utiles, d'office ou sur plainte. L'art. 11 al. 1 RSF énonce dans ce cadre que, dans les six mois qui suivent la clôture de chaque exercice annuel, l'organe suprême de toute fondation soumise audit règlement est tenu d'adresser à l'autorité de surveillance: les comptes annuels, composés du bilan, du compte d'exploitation et de l'annexe (let. a); le rapport de l'organe de révision (let. b); le rapport annuel de gestion (let. c); le procès-verbal de l'organe suprême entérinant les comptes et la gestion (let. d). L'ancien règlement du 25 janvier 1991 prévoyait à ses art. 11 et 12 les mêmes obligations. Le délai de 6 mois institué par l'art. 10 RSF, mais non par la LPP, est usuel et est dans la pratique prolongé au plus de quelque deux mois (Ruggli, op. cit., art. 62 n° 10 et note 27).</w:t>
      </w:r>
    </w:p>
    <w:p>
      <w:r>
        <w:rPr>
          <w:b/>
        </w:rPr>
        <w:t>E. 5.3</w:t>
      </w:r>
    </w:p>
    <w:p>
      <w:r>
        <w:t>Pour les cas de carence avérée dans la collaboration entre l'institution de prévoyance et l'autorité de surveillance, au point que l'activité de contrôle de cette dernière est manifestement entravée par le non-respect de délais dans la production de documents ou l'accomplissement d'actes, l'art. 79 al. 1 LPP dispose que celui qui, après avoir reçu une sommation attirant son attention sur les sanctions pénales prévues par la présente disposition, ne se conforme pas dans un délai convenable à une décision de l'autorité de surveillance compétente, sera puni par elle d'une amende d'ordre de Fr. 4'000.- au plus, les inobservations de peu de gravité pouvant être sanctionnées par une réprimande. L'art. 79 al. 1 LPP institue le prononcé d'amendes administratives fondées sur la faute de l'administré qui a failli dans ses obligations envers l'autorité de surveillance. Elles impliquent, bien que ces amendes soient de nature administrative en relation avec l'art. 62 al. 1 let. d LPP, conformément à l'art. 8 de la loi fédérale du 22 mars 1974 sur le droit pénal administratif (DPA, RS 313.0) une appréciation de la gravité de l'infraction et de la faute (voir ég. Dania Tremp / Laurence Uttinger, LPP et LFLP, art. 79 n° 16 s.).</w:t>
      </w:r>
    </w:p>
    <w:p>
      <w:r>
        <w:rPr>
          <w:b/>
        </w:rPr>
        <w:t>E. 6.1</w:t>
      </w:r>
    </w:p>
    <w:p>
      <w:r>
        <w:t>Dans le cas d'espèce, les recourants demandent dans leurs conclusions plus subsidiaires (les conclusions principales et subsidiaires sont écartées), au motif d'une rigueur non opportune de l'Autorité de surveillance quant au dépôt des comptes 2007 dans les délais impartis, la réformation de leurs amendes de Fr. 2'000.- respectives infligées par l'autorité inférieure au profit d'une réprimande, alléguant, pour le cas où les décisions seraient formellement valides, une mesure coercitive disproportionnée alors même qu'à la date des décisions en question, l'autorité inférieure aurait eu l'ensemble des documents demandés. Cette dernière, quant à elle, justifie la sanction infligée par les retards accumulés pour déposer les comptes 2007 révisés conformes aux exigences légales, le surcroît de travail engendré par les carences répétées du Conseil de fondation et les arrêts du Tribunal de céans précédemment indiqués.</w:t>
      </w:r>
    </w:p>
    <w:p>
      <w:r>
        <w:rPr>
          <w:b/>
        </w:rPr>
        <w:t>E. 6.2</w:t>
      </w:r>
    </w:p>
    <w:p>
      <w:r>
        <w:t>Dans le cadre de ses tâches de surveillance, il revient à l'appréciation de l'autorité de surveillance de prendre les mesures adéquates et au besoin d'infliger des sanctions. Ce faisant, l'autorité doit également respecter le principe de la proportionnalité (Hans-Michael Riemer, Commentaire bernois, ad art. 84 CC n° 88 ss, en particulier n° 109 et 111; Tremp/Uttinger, op. cit., art. 79 n° 12). En l'espèce, l'autorité inférieure infligea à chacun des membres du Conseil de fondation en date du 4 février 2009 une amende de Fr. 2'000.- sur la base de l'art. 79 al. 1 LPP, après une sommation explicite du 24 novembre 2008, et après avoir sanctionné précédemment la Fondation de prévoyance par deux fois, en lui facturant des frais de sommation de Fr. 300.- le 26 août 2008 et en prononçant une première amende de Fr. 500.- à l'adresse de la Fondation, le 6 octobre 2008, ce pour non-respect répété aux injonctions de déposer les comptes 2007. Sommation et amende ont par ailleurs été infligées en 2005 et des sommations avec frais ont été nécessaires en 2006 et 2007. Sur la base de ces faits, il y a lieu d'examiner le bien-fondé de l'amende infligée à tous les membres du conseil, en particulier sous l'angle du principe de la proportionnalité. Il sied de relever que les organes de fondation et les organes de révision ont été informés en temps utile de leurs obligations de délivrer des comptes et des rapports de révision conformes à la Norme Swiss GAAP RPC 26 dès à compter les comptes 2005 comme cela résulte de l'information donnée par l'Autorité de surveillance et qu'en tous les cas s'il pouvait avoir existé quelques difficultés pour les comptes 2005, les nouvelles exigences ne pouvaient entraîner des difficultés, sauf circonstances spéciales non alléguées in casu, pour le dépôt des comptes révisés 2007.</w:t>
      </w:r>
    </w:p>
    <w:p>
      <w:r>
        <w:rPr>
          <w:b/>
        </w:rPr>
        <w:t>E. 6.3.1</w:t>
      </w:r>
    </w:p>
    <w:p>
      <w:r>
        <w:t>Le principe de la proportionnalité exige qu'une mesure restrictive ou répressive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cf. ATF 133 I 110 consid. 7.1 et les arrêts cités).</w:t>
      </w:r>
    </w:p>
    <w:p>
      <w:r>
        <w:rPr>
          <w:b/>
        </w:rPr>
        <w:t>E. 6.3.2</w:t>
      </w:r>
    </w:p>
    <w:p>
      <w:r>
        <w:t>En l'espèce, il ne ressort pas des actes de la cause que le Conseil de fondation ait déposé l'ensemble des documents nécessaires demandés par l'autorité inférieure relatifs aux comptes 2007 dans l'ultime délai au 24 décembre 2008, tel que requis par la sommation du 24 novembre 2008 à chacun des membres du Conseil. Certes, les recourants prétendent que le rapport de révision a été adressé à l'Autorité de surveillance entre le 26 décembre 2008 (date du rapport) et le 4 février 2009. Ils n'ont cependant pas été à même de le démontrer, preuve à l'appui. L'envoi d'un pli recommandé à cette effet à l'autorité de surveillance s'imposait compte tenu des circonstances du cas, la preuve de cette envoi incombant à la Fondation. Par ailleurs, la lettre du 11 février 2009 de la Fondation de prévoyance, postérieure à la décision attaquée, ne permet pas d'inférer de la production antérieure du rapport de révision. Elle fait état de la production en annexe du rapport de révision en question relié aux comptes et ne fait que mentionner un envoi antérieur du rapport de révision directement par la fiduciaire alors que celle-ci a été dans l'impossibilité de prouver son envoi, ni même de produire une lettre d'accompagnement dudit envoi. Les recourants et l'autorité inférieure présentent aussi une version différente concernant le contenu de la conversation téléphonique du 5 février 2009, aucune note de conversation n'ayant été consignée ou n'ayant fait l'objet d'une correspondance de confirmation, il ne peut en être tiré quelque élément que ce soit. Enfin, les recourants indiquent eux-mêmes que la Fiduciaire F.______ n'est pas à même de se souvenir d'un envoi concernant ce dossier et ne peut donc ni affirmer ni infirmer un envoi direct du rapport de révision (cf. pourtant à ce sujet l'art. 36 al. 1 OPP 2).</w:t>
      </w:r>
    </w:p>
    <w:p>
      <w:r>
        <w:rPr>
          <w:b/>
        </w:rPr>
        <w:t>E. 6.3.3</w:t>
      </w:r>
    </w:p>
    <w:p>
      <w:r>
        <w:t>Il est manifeste qu'une fondation est en partie tributaire de l'organe de révision pour remplir ses obligations de dépôt des comptes révisés dans les délais. Encore faut-il pour reconnaître à une fondation cette circonstance atténuante dans le retard de production des comptes révisés qu'elle ait elle-même remis à temps ses comptes à l'organe de révision pour qu'il puisse effectuer leur audit sans être lui-même limité dans le temps d'une manière telle qu'il ne puisse exécuter son mandat dans le délai institué du 30 juin de l'année suivant la clôture des comptes. Le retard de l'organe de révision imputable à lui-même dans la production des comptes révisés peut donc, cas échéant, et au moins en partie, être un motif à retenir dans l'examen de la gravité de la faute commise par les membres du Conseil de fondation et, par conséquent, de la peine à leur infliger. Ni le Tribunal de céans, ni même l'Autorité de surveillance apparemment, n'ont par ailleurs été informés de la date à laquelle l'organe de révision a été en possession des comptes pour effectuer son travail de contrôle. Cet élément déterminant pour la quotité de la peine n'a pas été examiné, mais il est vrai que la fondation n'a jamais invoqué avoir remis ses comptes à l'organe de révision bien avant l'échéance du 30 juin et avoir relancé à maintes reprises l'organe de révision sans succès. Si l'on admet, au vu des actes de la cause, que l'organe de révision a reçu au plus tard les documents nécessaires pour exécuter son mandat entre le 15 et le 30 novembre 2008 en même temps que l'autorité inférieure, il appartenait alors au Conseil de fondation, éventuellement à ses membres individuellement, d'une part, d'informer l'Autorité de surveillance, avant l'échéance du délai repoussé au 24 décembre 2008, de l'impossibilité dans laquelle la fondation se trouvait de produire le rapport de l'organe de révision et, d'autre part, de présenter une demande de prolongation du délai. Par ailleurs on ne peut comprendre pourquoi les documents encore manquants par rapport à ceux demandés par l'Autorité de surveillance dans sa sommation du 24 novembre 2008 ont été produits seulement par courrier du 11 février 2009 en bonne et due forme alors que le rapport de révision avait été établi le 28 décembre 2008.</w:t>
      </w:r>
    </w:p>
    <w:p>
      <w:r>
        <w:rPr>
          <w:b/>
        </w:rPr>
        <w:t>E. 6.3.4</w:t>
      </w:r>
    </w:p>
    <w:p>
      <w:r>
        <w:t>Ensuite, s'il est vrai que l'art. 79 LPP prévoit la réprimande comme première sanction, mais seulement en cas d'inobservation de peu de gravité, il faut convenir avec l'autorité inférieure qu'en l'espèce - en tenant compte notamment des antécédents des membres du Conseil de Fondation concernant la présentation tardive des comptes annuels audités et du fait que ils n'ont pas éprouvé le besoin d'envoyer une demande de prolongation du délai jusqu'au 24 décembre 2008 (ni ultérieurement de demander la restitution du délai), nonobstant le fait que la sommation du 24 novembre 2008 annonçait déjà le prononcé d'une amende en cas de non respect du délai accordé - la réprimande est apparue à juste titre aux yeux de l'autorité inférieure comme une mesure insuffisante pour atteindre le but poursuivi.</w:t>
      </w:r>
    </w:p>
    <w:p>
      <w:r>
        <w:rPr>
          <w:b/>
        </w:rPr>
        <w:t>E. 6.3.5</w:t>
      </w:r>
    </w:p>
    <w:p>
      <w:r>
        <w:t>Certes, on doit encore se poser la question si l'amende individuelle d'un montant de Fr. 2000.- décidé par l'autorité inférieure contre chaque membre du Conseil de fondation est compatible avec la règle de la nécessité et le principe de la proportionnalité (cf. consid. 6.3.1 du présent arrêt), étant précisé que les recourants n'ont à juste titre pas soulevé le grief que l'amende infligée ne respecterait pas la règle de l'aptitude. Toutefois - compte tenu notamment du large pouvoir d'appréciation de l'Autorité inférieure que le Tribunal de céans se doit de respecter dans la détermination d'une sanction d'ordre ne pouvant intervenir bien évidemment sans raison valable, de sa jurisprudence antérieure en la matière (cf. notamment les arrêts C- 410/2006 du 5 avril 2007 et C-2834/2007 du 5 mai 2008) et du fait que les recourants n'ont, jusqu'au 24 décembre 2008, ni produit les documents manquant ni présenté une demande de prolongation du délai, alors qu'ils auraient pu et du présenter une telle demande, le Tribunal de céans considère que l'Autorité inférieure a rendu des décisions d'amende s'inscrivant dans le cadre de l'art. 79 al. 1 LPP et respectant les règles et principes énoncés au considérant 6.3.1 du présent arrêt.</w:t>
      </w:r>
    </w:p>
    <w:p>
      <w:r>
        <w:rPr>
          <w:b/>
        </w:rPr>
        <w:t>E. 6.3.6</w:t>
      </w:r>
    </w:p>
    <w:p>
      <w:r>
        <w:t>Partant, le recours est rejeté et les décisions d'amende du 4 février 2009 sont confirmées compte tenu de l'ensemble des circonstances et de la faute individuelle de chacun des membres tenus de veiller personnellement à ce que le Conseil de fondation exécute ses obligations légales dans les délais institués et d'ordre pour ce faire.</w:t>
      </w:r>
    </w:p>
    <w:p>
      <w:r>
        <w:rPr>
          <w:b/>
        </w:rPr>
        <w:t>E. 7.1</w:t>
      </w:r>
    </w:p>
    <w:p>
      <w:r>
        <w:t>En vertu de l'art. 63 al. 1 PA, les frais de procédure sont mis à la charge de la partie qui succombe, soit en l'espèce les recourants. Ils sont fixés à Fr. 1'500.- et sont compensés par l'avance effectuée de Fr. 1'500.- requise par le Tribunal de céans.</w:t>
      </w:r>
    </w:p>
    <w:p>
      <w:r>
        <w:rPr>
          <w:b/>
        </w:rPr>
        <w:t>E. 7.2</w:t>
      </w:r>
    </w:p>
    <w:p>
      <w:r>
        <w:t>Vu l'issue de la cause, il n'y pas lieu d'allouer de dépens, étant précisé que le tribunal de céans s'est déjà prononcé sur le fait qu'il ne se justifie pas de s'écarter de la règle selon laquelle les autorités parties n'ont pas droit aux dépens (cf. les arrêts du Tribunal de céans C-2410/2006 du 5 avril 2007 et C-2834/2007 du 5 mai 2008; art. 7 al.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