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C-1507/2015 vom 10. Juni 2016</w:t>
      </w:r>
    </w:p>
    <w:p>
      <w:r>
        <w:t>Bundesverwaltungsgericht, 2016-06-10, FR</w:t>
      </w:r>
    </w:p>
    <w:p>
      <w:r>
        <w:rPr>
          <w:b/>
        </w:rPr>
        <w:t xml:space="preserve">Quelle: </w:t>
      </w:r>
      <w:r>
        <w:t>https://mcp.opencaselaw.ch/entscheid/bvger_C-1507_2015</w:t>
      </w:r>
    </w:p>
    <w:p>
      <w:r>
        <w:t>FR: TAF C-1507/2015 du 10 juin 2016</w:t>
      </w:r>
    </w:p>
    <w:p>
      <w:r>
        <w:t>IT: TAF C-1507/2015 del 10 giugno 2016</w:t>
      </w:r>
    </w:p>
    <w:p>
      <w:pPr>
        <w:pStyle w:val="Heading2"/>
      </w:pPr>
      <w:r>
        <w:t>Regeste</w:t>
      </w:r>
    </w:p>
    <w:p>
      <w:r>
        <w:t>Annulation de la naturalisation facilitée</w:t>
      </w:r>
    </w:p>
    <w:p>
      <w:pPr>
        <w:pStyle w:val="Heading2"/>
      </w:pPr>
      <w:r>
        <w:t>Erwägungen</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w:t>
      </w:r>
    </w:p>
    <w:p>
      <w:r>
        <w:rPr>
          <w:b/>
        </w:rPr>
        <w:t>E. 3</w:t>
      </w:r>
    </w:p>
    <w:p>
      <w:r>
        <w:t>Dans le cadre de la procédure de recours, A._______ a dénoncé au Tribunal la manière dont son dossier avait été instruit par l'autorité de première instance. S'agissant d'un grief d'ordre formel, il convient d'examiner préalablement cette question.</w:t>
      </w:r>
    </w:p>
    <w:p>
      <w:r>
        <w:rPr>
          <w:b/>
        </w:rPr>
        <w:t>E. 3.1</w:t>
      </w:r>
    </w:p>
    <w:p>
      <w:r>
        <w:t>Ainsi, il appert que, suite à une erreur de transmission de la part du SEM, la recourante a non seulement pris connaissance du dossier ouvert à consultation, mais également du "dossier original destiné au TAF" (cf. courrier du SEM du 14 avril 2015). Dans un écrit daté du 24 avril 2015, elle s'est insurgée contre le fait que le SEM avait systématiquement instruit le dossier à son insu, qu'il avait organisé "derrière son dos" l'audition de B._______ par la police vaudoise et qu'il lui avait dissimulé le procès-verbal y relatif. Jugeant indigne un tel procédé émanant d'une entité administrative rattachée au Département fédéral de justice et police (DFJP), la recourante a requis du Tribunal "le retranchement des documents incriminés" et la récusation de tous les fonctionnaires du SEM ayant été appelés à traiter son dossier. Dans un courrier daté du 19 novembre 2015, elle a réitéré sa requête visant à ne pas prendre considération les pièces qui ne lui avaient pas été remises en consultation, en évoquant "tout particulièrement" celle se rapportant à l'audition de son ex-époux.</w:t>
      </w:r>
    </w:p>
    <w:p>
      <w:r>
        <w:rPr>
          <w:b/>
        </w:rPr>
        <w:t>E. 3.2</w:t>
      </w:r>
    </w:p>
    <w:p>
      <w:r>
        <w:t>Invité par le Tribunal à présenter ses observations au sujet des griefs soulevés par la recourante dans son écriture du 24 avril 2015, le SEM a principalement exposé qu'il s'était efforcé, tout au long de la procédure et conformément à la maxime d'office, de procéder à tous les actes d'instruction nécessaires. Ainsi, il a assuré qu'il s'était attelé à vérifier, non pas la véracité des allégations de B._______ - "lesquelles devaient de facto être relativisées, compte tenu des tensions qui accompagnent souvent les procédures de divorce" -, mais bien celles d'A._______. S'agissant des pièces "malencontreusement" transmises à la prénommée le 18 mars 2015, le SEM a souligné que celles-ci - dont le contenu ressortait également des auditions des 4 et 5 novembre 2013 des ex-conjoints - n'avaient pas été utilisées pour fonder son prononcé du 29 janvier 2015. Aussi l'autorité précitée a-t-elle considéré qu'elle n'avait pas l'obligation de produire les pièces litigieuses, au sens des art. 27 et 28 PA, et que les accusations portées contre elle étaient infondées.</w:t>
      </w:r>
    </w:p>
    <w:p>
      <w:r>
        <w:rPr>
          <w:b/>
        </w:rPr>
        <w:t>E. 3.3</w:t>
      </w:r>
    </w:p>
    <w:p>
      <w:r>
        <w:t>Le Tribunal observe que le dossier de l'autorité inférieure contient effectivement plusieurs pièces qui n'ont été transmises à A._______, par inadvertance, que dans le cadre de sa demande de consultation du dossier devant l'instance de recours (cf. mémoire de recours, p. 6). Il s'agit de documents internes ou de pièces en relation avec l'audition rogatoire de B._______ le 7 mai 2014 (cf. la remarque figurant au bordereau du dossier transmis à la recourante le 18 mars 2015). Il convient donc d'examiner si l'autorité inférieure n'aurait pas dû communiquer lesdites pièces au cours de la procédure de première instance déjà, sous peine de violer le droit d'être entendu de la recourante. Ce droit figure à l'art. 29 al. 2 Cst. et comprend en particulier le droit pour la partie concernée de prendre connaissance du dossier. Il en découle notamment que l'autorité qui verse au dossier de nouvelles pièces dont elle entend se prévaloir dans son jugement est tenue en principe d'en aviser les parties, même si elle estime que les documents en question ne contiennent aucun nouvel élément de fait ou de droit (cf arrêt du Tribunal fédéral 1C_281/2007 du 18 décembre 2007 consid. 2.1, et jurispr. cit.). Le droit de consulter les pièces du dossier se trouve concrétisé, s'agissant de la procédure administrative fédérale, aux art. 26ss PA.</w:t>
      </w:r>
    </w:p>
    <w:p>
      <w:r>
        <w:rPr>
          <w:b/>
        </w:rPr>
        <w:t>E. 3.3.1</w:t>
      </w:r>
    </w:p>
    <w:p>
      <w:r>
        <w:t>Conformément à l'art. 26 al. 1 PA, la partie ou son mandataire a le droit de consulter les pièces relatives à la procédure la concernant ; cela comprend notamment tous les actes servant de moyens de preuve (cf. art. 26 al. 1 let. b PA). Par ailleurs, le droit d'accès au dossier porte sur tous les documents appartenant à la procédure, c'est-à-dire établis ou produits dans ce cadre ; le droit d'accès ne peut être refusé au motif qu'ils seraient sans pertinence pour l'issue de la procédure. C'est à la partie concernée qu'il appartient d'apprécier leur pertinence (cf. ATAF 2014/38 consid. 7 et jurispr. cit.). Il sied dès lors d'examiner dans quelle mesure leur accès peut se voir restreint. 3.3.2 L'art. 27 al. 1 let. b PA prescrit que l'autorité peut refuser la consultation des pièces lorsque des intérêts privés importants, en particulier ceux des parties adverses, exigent que le secret soit gardé. De plus, l'art. 27 al. 2 PA, lequel concrétise le principe de proportionnalité, ajoute que le refus d'autoriser la consultation des pièces ne peut s'étendre qu'à celles qu'il y a lieu de garder secrètes. En conséquence, seules les pièces présentant un contenu digne d'être tenu secret peuvent être exclues de la consultation du dossier. S'agissant des motifs susceptibles de conduire à un refus ou une restriction du droit de consulter le dossier, il convient de noter que n'importe quel intérêt privé opposé ne saurait suffire. Il appartient à l'autorité administrative ou, en cas de litige, au juge de déterminer, dans un cas particulier, si un intérêt concret à la conservation du secret l'emporte sur l'intérêt, par principe (également) important, à la consultation du dossier (cf. ATAF 2014/38 précité, consid. 7.1.1).</w:t>
      </w:r>
    </w:p>
    <w:p>
      <w:r>
        <w:rPr>
          <w:b/>
        </w:rPr>
        <w:t>E. 3.3.3</w:t>
      </w:r>
    </w:p>
    <w:p>
      <w:r>
        <w:t>L'art. 28 PA, applicable en présence de motifs justifiant une restriction du droit d'accès au dossier conforme à l'art. 27 PA, dispose qu'une pièce dont la consultation a été refusée à la partie ne peut être utilisée à son désavantage que si l'autorité lui en a communiqué, oralement ou par écrit, le contenu essentiel se rapportant à l'affaire et lui a donné en outre l'occasion de s'exprimer et de fournir des contre-preuves. Il découle de la formulation de la norme précitée, d'une part, que l'autorité chargée de statuer sur une demande d'accès au dossier doit expressément informer la partie d'une éventuelle restriction ; d'autre part, il lui appartient de s'exécuter avant la décision finale dès lors qu'elle est tenue de donner à la partie concernée l'occasion de s'exprimer et de fournir les contre-preuves (cf. ATAF 2014/38 précité consid. 7.2). 3.3.4 Dans le cas d'espèce, le Tribunal constate que le SEM n'a pas respecté les dispositions légales précitées. Ainsi, dite autorité n'a pas porté à la connaissance de la recourante les pièces se rapportant à l'audition rogatoire de B._______ le 7 mai 2014 et s'est abstenue de toute pesée des intérêts entre celui du prénommé au maintien du secret et celui, également important, de l'intéressée à la consultation des pièces litigieuses. De plus, elle n'a pas démontré l'existence de l'un des motifs prévus par l'art. 27 PA autorisant une restriction du droit de consulter le dossier, de sorte que la recourante, de son côté, n'a pas pu bénéficier des droits découlant de l'art. 28 PA, n'ayant ni été informée de la restriction à son droit de consulter le dossier ni invitée à déposer une détermination ou des moyens de preuve. Le fait que B._______ ait exprimé le souhait durant son audition rogatoire que ses déclarations ne soient pas soumises à son ex-épouse, par crainte de subir « des représailles » de la part de cette dernière (cf. p.-v. d'audition du 7 mai 2014, p. 5), n'est point déterminant. En effet, selon la jurisprudence, il ne suffit pas simplement de faire état de l'existence d'une telle crainte, de manière abstraite, pour justifier une restriction à l'accès aux pièces du dossier, mais il appartient encore à l'autorité de première instance d'examiner les circonstances particulières de la cause et de déterminer si la crainte invoquée se fonde sur des indices concrets : « Eine bloss abstrakte Gefahr von Unannehmlichkeiten genügt in diesem Zusammenhang nicht" (cf., dans ce sens, l'arrêt du Tribunal administratif fédéral C-518/2013 du 17 mars 2015 consid. 7.7.2, ainsi que la doctrine citée). Cela étant, force est de constater qu'il y a bien eu violation du droit d'être entendu d'A._______ en l'espèce. 3.3.5 Le Tribunal constate cependant que la recourante a largement eu l'occasion, au stade de la procédure de recours, de faire valoir son point de vue au sujet de la manière dont s'est déroulée la procédure devant l'autorité inférieure. Or, conformément à la jurisprudence du Tribunal fédéral, une éventuelle violation du droit d'être entendu en première instance est réparée lorsque l'administré a eu la possibilité de s'expliquer librement devant une autorité de recours, dont la cognition est aussi étendue que celle de l'autorité inférieure (cf. ATF 137 I 195 consid. 2.3.2 et jurispr. cit.), ce qui est précisément le cas en l'occurrence. A plus forte raison est-il permis de renvoyer à la jurisprudence précitée lorsque, comme en l'espèce, les pièces litigieuses n'ont pas été utilisées au désavantage de l'intéressée dans le cadre de la procédure de première instance. En effet, la motivation de la décision de l'autorité inférieure du 29 janvier 2015 repose sur des documents qui étaient connus de la recourante, tels que les procès-verbaux d'audition de police des 4 et 5 novembre 2013 (cf. transmission du Ministère public de l'arrondissement de (...) du 12 novembre 2014), ainsi que les documents relatifs à la procédure de divorce des conjoints (cf. pli du Tribunal d'arrondissement de (...) du 28 mars 2014). De plus, les propos tenus par B._______ lors de l'audition rogatoire le 7 mai 2014 ne font que confirmer, pour l'essentiel, ses déclarations antérieures du 5 novembre 2013. Cela étant, dans la mesure où les pièces litigieuses n'ont pas été - et ne le seront d'ailleurs pas non plus - prises en considération dans le cadre de la procédure d'annulation de la naturalisation facilitée, la réquisition formulée par A._______ dans ses déterminations des 24 avril et 19 novembre 2015, en tant qu'elle vise à ne pas tenir compte "des documents classés confidentiels" par l'autorité inférieure, est de facto sans objet. Par ailleurs, il ne se justifie aucunement de renvoyer le dossier au SEM pour nouvelle instruction et décision, comme le requérait l'intéressée dans son écriture du 24 avril 2015. En effet, les faits déterminants ressortant du dossier ont été établis de manière appropriée par l'autorité inférieure, comme cela sera exposé plus loin. Au demeurant, dans son courrier du 19 novembre 2015, A._______ n'est pas revenue sur la question d'une éventuelle « reprise » de l'instruction de la cause, s'étant limitée à demander au Tribunal de retirer les pièces litigieuses et de les retourner à l'autorité inférieure. Il n'y a pas lieu non plus de donner suite à la demande de récusation présentée par la recourante dans son courrier du 24 avril 2015 (cf. p. 2). A cet égard, le Tribunal relève qu'en vertu de l'effet dévolutif du recours (cf. art. 54 PA), le pouvoir de traiter l'affaire, objet de la décision attaquée, est passé à l'autorité de recours dès le dépôt du pourvoi. En outre, il observe que ce sont les chefs de division et de section du domaine de direction immigration et intégration du SEM qui ont pris position sur les divers griefs en question (cf. réponse du 12 août 2015 et duplique du 27 novembre 2015), et non pas le collaborateur ayant instruit l'affaire en première instance et ayant été mis en cause par la recourante. Le Tribunal note enfin que cette dernière n'est pas revenue sur cette question dans ses écrits postérieurs au 24 avril 2015. 4.Les griefs d'ordre formel ayant été écartés, il s'agit maintenant d'examiner les arguments invoqués par A._______ sur le fond. 4.1 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 4.2 La notion de communauté conjugale dont il est question dans la loi sur la nationalité, en particulier aux art. 27 al. 1 let. c et 28 al. 1 let. a LN, présuppose non seulement l'existence formelle d'un mariage - à savoir d'une union conjugale au sens de l'art. 159 al. 1 Code civil suisse du 10 décembre 1907 (CC, RS 210) - mais implique, de surcroît, une communauté de fait entre les époux, respectivement une communauté de vie effective, fondée sur la volonté réciproque des époux de maintenir cette union (cf. ATF 135 II 161 consid. 2 et jurispr. cit.). Une communauté conjugale au sens de l'art. 27 al. 1 let. c et de l'art. 28 al. 1 let. a LN suppose donc l'existence, au moment de la décision de naturalisation facilitée, d'une volonté matrimoniale intacte et orientée vers l'avenir (« ein auf die Zukunft gerichteter Ehewille »), autrement dit la ferme intention des époux de poursuivre la communauté conjugale au-delà de la décision de naturalisation facilitée (cf. arrêt du Tribunal fédéral 1C_543/2015 du 25 février 2016 consid. 3.1.1 in fine). Il est permis de mettre en doute l'existence d'une telle volonté lorsque le mariage est dissous peu après l'obtention de la naturalisation facilitée par le conjoint étranger. Dans ces circonstances, il est permis de présumer que la communauté conjugale n'était plus étroite et effective durant la procédure de naturalisation facilitée, la volonté réciproque des époux de poursuivre leur vie commune n'existant plus alors (cf. ATF 135 II 161, ibid.). 4.3 La communauté conjugale telle que définie ci-dessus doit non seulement exister au moment du dépôt de la demande, mais doit aussi subsister pendant toute la procédure jusqu'au prononcé de la décision sur la requête de naturalisation facilitée (cf. ATF 140 II 65 consid. 2.1 et réf. cit.).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en vue de la constitution d'une communauté de vie étroite (de toit, de table et de lit) au sein de laquelle les conjoints sont prêts à s'assurer mutuellement fidélité et assistance, et qui est envisagée comme durable, à savoir comme une communauté de destins (cf. art. 159 al. 2 et al. 3 CC ; ATF 124 III 52 consid. 2a/aa, 118 II 235 consid. 3b), voire dans la perspective de la création d'une famille (cf. art. 159 al. 2 CC in fine). Malgré l'évolution des moeurs et des mentalités, seule cette conception du mariage, communément admise et jugée digne de protection par le législateur fédéral, est susceptible de justifier - aux conditions prévues aux art. 27 et 28 LN - l'octroi de la naturalisation facilitée au conjoint étranger d'un ressortissant helvétique (cf. ATAF 2010/16 consid. 4.4).</w:t>
      </w:r>
    </w:p>
    <w:p>
      <w:r>
        <w:rPr>
          <w:b/>
        </w:rPr>
        <w:t>E. 5.1</w:t>
      </w:r>
    </w:p>
    <w:p>
      <w:r>
        <w:t>Avec l'assentiment de l'autorité du canton d'origine, le SEM peut, dans le délai prévu par la loi, annuler la naturalisation ou la réintégration obtenue par des déclarations mensongères ou par la dissimulation de faits essentiels (cf. art. 41 al. 1 et 1bis LN) et qui n'aurait pas été accordée si ces faits avaient été connus (cf. Message du Conseil fédéral relatif à un projet de loi sur l'acquisition et la perte de la nationalité suisse du 9 août 1951, in : FF 1951 II p. 700s. ad art. 39 du projet). 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l'art. 27 al. 1 let. c LN, violant ainsi le devoir d'information auquel il est appelé à se conformer en vertu de cette disposition (cf. ATF 140 II 65 consid. 2.2). Tel est notamment le cas si le requérant déclare vivre en communauté stable avec son conjoint, alors qu'il envisage de se séparer une fois obtenue la naturalisation facilitée ; peu importe que son mariage se soit ou non déroulé jusqu'ici de manière harmonieuse (cf. arrêt du Tribunal fédéral 1C_796/2013 du 13 mars 2014 consid. 3.1.1 et jurispr. cit.).</w:t>
      </w:r>
    </w:p>
    <w:p>
      <w:r>
        <w:rPr>
          <w:b/>
        </w:rPr>
        <w:t>E. 5.2</w:t>
      </w:r>
    </w:p>
    <w:p>
      <w:r>
        <w:t>La nature potestative de l'art.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l'ATF 129 III 400 consid. 3.1 et les références citées).</w:t>
      </w:r>
    </w:p>
    <w:p>
      <w:r>
        <w:rPr>
          <w:b/>
        </w:rPr>
        <w:t>E. 5.3</w:t>
      </w:r>
    </w:p>
    <w:p>
      <w:r>
        <w:t>La procédure administrative fédérale est régie par le principe de la libre appréciation des preuves (cf. art. 40 PCF [RS 273]), applicable par renvoi de l'art. 19 PA). Par renvoi de l'art. 37 LTAF, ce principe prévaut également devant le Tribunal.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 là d'un fait psychique en relation avec des faits relevant de la sphère intime, qui sont souvent inconnus de l'administration et difficiles à prouver, il apparaît légitime que l'autorité s'appuie sur une présomption (cf. arrêt du Tribunal fédéral 1C_543/2015 précité consid. 3.2). Partant, si l'enchaînement rapide des événements fonde la présomption de fait que la naturalisation a été obtenue frauduleusement, il incombe alors à l'administré, en raison non seulement de son devoir de collaborer à l'établissement des faits (cf. art. 13 al. 1 let. a PA), mais encore de son propre intérêt, de renverser cette présomption (cf. à ce sujet ATF 135 II 161 précité, consid. 3).</w:t>
      </w:r>
    </w:p>
    <w:p>
      <w:r>
        <w:rPr>
          <w:b/>
        </w:rPr>
        <w:t>E. 5.4</w:t>
      </w:r>
    </w:p>
    <w:p>
      <w:r>
        <w:t>S'agissant d'une présomption de fait, qui ressortit à l'appréciation des preuves et ne modifie pas le fardeau de la preuve,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un événement extraordinaire survenu après l'octroi de la naturalisation facilitée et susceptible d'expliquer une détérioration rapide du lien conjugal, soit l'absence de conscience de la gravité de ses problèmes de couple et, ainsi, l'existence d'une véritable volonté de maintenir une union stable avec son conjoint lorsqu'il a signé la déclaration (cf. ATF 135 II 161 précité, ibid.) 6.A titre préliminaire, le Tribunal constate que les conditions formelles de l'annulation de la naturalisation facilitée prévues par l'art. 41 LN sont réalisées dans le cas particulier. En effet, la naturalisation facilitée accordée à A._______ le 5 mars 2013 a été annulée par l'autorité inférieure en date du 29 janvier 2015, soit avant l'échéance du délai péremptoire prévu par la disposition précitée (cf. également, à ce sujet, l'arrêt du Tribunal administratif fédéral C-4259/2015 du 23 février 2016 consid. 4 et réf. cit.), avec l'assentiment de l'autorité cantonale compétente (Vaud). En outre, il appert que la décision d'annulation de la naturalisation facilitée respecte également le délai relatif de deux ans, dès lors qu'un nouveau délai de deux ans commence à courir après tout acte d'instruction communiqué à la personne naturalisée (art. 41 al.1bis LN). 7.Il convient d'examiner si les circonstances d'espèce répondent aux conditions matérielles de l'annulation de la naturalisation facilitée résultant du texte de la loi, de la volonté du législateur et de la jurisprudence développée en la matière. 7.1 Dans la motivation de la décision querellée, l'autorité inférieure a retenu que l'enchaînement logique et chronologique des événements fondait la présomption de fait que A._______ avait obtenu la naturalisation facilitée sur la base de déclarations mensongères, voire d'une dissimulation de faits essentiels, de sorte que les conditions mises à son annulation par l'art. 41 LN étaient réunies. L'examen des faits pertinents de la cause, ainsi que leur déroulement chronologique particulièrement rapide, amènent le Tribunal à une conclusion identique. 7.2 Ainsi, il ressort du dossier que la recourante a fait la connaissance de B._______ le 31 décembre 2004 par le biais d'internet, qu'elle a épousé le prénommé au Maroc, le (...), et qu'elle a rejoint son époux en Suisse le 5 août 2006 (cf. p.-v. d'audition de l'intéressée du 4 novembre 2013, p. 4). Du fait de son mariage avec un citoyen suisse, A._______ a été mise au bénéfice d'une autorisation de séjour dans le canton de Vaud, au titre du regroupement familial. Le 15 août 2010, soit une année avant l'échéance du délai légal de cinq ans requis par l'art. 27 al. 1 let. a LN, l'intéressée a introduit auprès de l'autorité compétente une première requête visant à l'obtention de la naturalisation facilitée. Le 20 octobre 2011, elle a déposé une seconde demande de naturalisation facilitée dans le délai légal requis. Le 26 février 2013, elle a cosigné avec son époux la déclaration relative à la stabilité de leur union. En outre, à cette même date, elle a signé la déclaration concernant le respect de l'ordre juridique. Par décision du 5 mars 2013, l'ODM a conféré la nationalité suisse à A._______. Les époux se sont séparés le 1er novembre 2013 (cf. requête commune en divorce du 18 novembre 2013). Le 4 novembre 2013, l'intéressée a déposé une plainte pénale contre son mari auprès de la police à (...), pour violation domestique. Enfin, le 18 novembre 2013, les époux ont déposé une requête commune de divorce auprès du Tribunal d'arrondissement de (...) qui, en date du 19 février 2014, a prononcé leur divorce (cf. pli dudit tribunal transmis à l'ODM le 28 mars 2014). Le Tribunal de céans relève que les époux ont ainsi mis fin à la vie commune moins de huit mois après l'octroi de la naturalisation facilitée à A._______, ce qui, au vu de la jurisprudence, est de nature à fonder la présomption d'acquisition frauduleuse de la nationalité suisse (cf. en ce sens, l'arrêt du Tribunal fédéral 1C_172/2012 du 11 mai 2012 consid. 2.3). Par ailleurs, il ne ressort ni des pièces au dossier, ni des allégations de la recourante que les conjoints, à la suite de leur séparation, aient amorcé la moindre tentative pour sauver leur union. Or, selon l'expérience générale, les éventuelles difficultés qui peuvent surgir entre époux, après plusieurs années de vie commune, dans une communauté de vie effective, intacte et stable n'entraînent la désunion qu'au terme d'un processus prolongé de dégradation des rapports conjugaux, en principe entrecoupé de tentatives de réconciliation (cf. arrêt du Tribunal fédéral 5A.11/2006 du 27 juin 2006 consid. 4.1). Les éléments précités et leur enchaînement chronologique particulièrement rapide sont de nature à fonder la présomption de fait selon laquelle la naturalisation facilitée d'A._______ a été acquise au moyen de déclarations mensongères, respectivement en dissimulant des faits essentiels. Comme relevé plus, il est en effet conforme à la jurisprudence en la matière d'admettre une telle présomption selon laquelle la communauté conjugale n'était pas stable lors de l'octroi de la naturalisation si la séparation intervient, comme en l'espèce, moins de huit mois plus tard. 7.3 Cette présomption est renforcée par la célérité avec laquelle A._______ a déposé une première requête de naturalisation facilitée au mois d'août 2010, soit pas moins d'une année avant même l'échéance du délai requis relatif à la durée du séjour en Suisse (cf. le contenu du courrier de l'intéressée du 26 septembre 2011). Un tel empressement suggère immanquablement que la prénommée avait particulièrement hâte d'obtenir la nationalité suisse, rendue possible par son mariage avec un citoyen de ce pays (voir en ce sens, les arrêts du Tribunal fédéral 5A.22/2006 du 13 juillet 2006 consid. 4.3 et 5A.13/2004 du 16 juillet 2004, consid. 3.1, et arrêt du Tribunal administratif fédéral C-186/2013 du 19 novembre 2013 consid 7.3 et la jurisprudence citée). La recourante fait valoir que son but n'était pas (en soi) d'obtenir la naturalisation "le plus vite possible", mais qu'elle s'était empressée d'entreprendre cette démarche parce qu'elle entendait embrasser une carrière au sein de la police de (...) et qu'elle devait donc déposer son dossier de candidature avant avoir d'atteint la limite d'âge. A ce propos, elle soutient que son ex-mari "ambitionnait" d'être l'époux d'une fonctionnaire de police (cf. mémoire de recours, pp. 2 et 4). Pareille explication fondée sur des raisons de convenance personnelle ne saurait en tout état modifier l'analyse faite plus haut, seul étant en effet décisif le fait qu'elle était largement prématurée. 7.4 La présomption de fait énoncée ci-avant étant posée, il s'agit maintenant de voir si la recourante parvient à la renverser en faisant valoir des circonstances, survenues après la signature de la déclaration commune ou après l'octroi de la naturalisation facilitée, et qui font en sorte que ses relations de couple - par hypothèse précédemment stable et orienté vers l'avenir - se seraient subitement détériorées jusqu'à entraîner un divorce, alors que rien ne le laissait peu de temps auparavant présager. A cet égard, il appert des pièces du dossier que A._______, dans le cadre de sa plainte pénale, a reconnu que la situation conjugale s'était "dégradée" à partir de 2011 déjà, à la suite "de gros problèmes financiers" (cf. p.-v. d'audition du 4 novembre 2013, p. 4), soit bien avant qu'elle n'apposât le 26 février 2013 sa signature sur la déclaration sur la communauté conjugale. De son côté, en sa qualité de prévenu, B._______ a confirmé que problèmes conjugaux étaient survenus quelque temps seulement après l'entrée en Suisse de la prénommée, en août 2006. Il a ainsi exposé qu'il s'était retrouvé régulièrement seul du fait que son épouse s'était rapidement lancée dans le monde du travail, "en faisant fi de notre vie de couple" (cf. p.-v. d'audition du 5 novembre 2013, p. 2). Pareil élément constitue indéniablement un indice supplémentaire tendant à démontrer que la recourante et son époux ne formaient pas vraiment une communauté conjugale effective, stable et tournée vers l'avenir au moment de la déclaration concernant la communauté conjugale. Dans ces circonstances, l'affirmation selon laquelle l'intéressée serait venue en Suisse pour y mener une vie conjugale "au sens traditionnel" aux côtés de B._______ (cf. mémoire de recours, p. 5), n'est point de nature à affaiblir ce point de vue. A._______ soutient dans son pourvoi que ses déclarations relatives aux "difficultés conjugales antérieures au mois de novembre 2013" ne correspondent pas à la réalité. Elle souligne n'avoir pas fait suffisamment attention à ses propos, tels qu'ils ont été consignés par le fonctionnaire de police, en critiquant que ce dernier "écrivait ce qu'il voulait". De plus, elle argue du fait qu'elle était "traumatisée" lors de son audition, étant donné qu'elle venait d'apprendre la situation fiscale obérée de son mari et de découvrir, en même temps, que ce dernier pouvait "se montrer extrêmement violent" (cf. mémoire de recours, p. 4). Aussi demande-t-elle au Tribunal de bien vouloir prendre en considération "l'état psychologique pour le moins dégradé" dans lequel elle se trouvait lors du dépôt de sa plainte pénale le 4 novembre 2013 (ibid., p. 5). Le Tribunal peut certes comprendre l'état d'esprit qui animait la recourante à cette époque de sa vie ; il n'en demeure pas moins qu'en ayant lu et apposé sa signature au bas du procès-verbal d'audition du 4 novembre 2013 (cf. p. 5), A._______ a confirmé que ses déclarations étaient conformes à la réalité. Au demeurant, il appert que l'intéressée n'a alors émis aucune réserve au sujet d'un état psychique supposé fragile. Sur un autre plan, la recourante tente de faire accroire qu'elle avait ignoré tout au long de la procédure de naturalisation, et ce jusqu'en novembre 2013, que le couple avait des arriérés d'impôts, alors qu'elle avait "régulièrement donné suite aux demandes de son mari pour régler les dettes fiscales" (cf. mémoire de recours, p. 3). Force est cependant de relever que, dans le cadre de sa plainte pénale, A._______ a déclaré, sans ambiguïté, que les conjoints avaient toujours eu "des soucis d'argent" depuis le mariage, et que leurs relations avaient changé dès 2011, "suite à de gros problèmes financiers" (cf. p.-v. d'audition du 4 novembre 2013, p. 4). L'existence de problèmes financiers récurrents au sein du couple a d'ailleurs été confirmée par B._______ lui-même, au cours de son audition en tant que prévenu par la gendarmerie. Il ressort du contenu de ses déclarations qu'il avait mis au courant A._______ de la situation financière obérée du couple, due essentiellement à des impôts impayés et des factures du ménage, et qu'il avait "tenté de lui expliquer qu'elle en était en partie responsable du fait qu'elle ne mettait pas ses revenus à disposition" (cf. p.-v. d'audition du 5 novembre 2013, p. 3). Au demeurant, invitée à se prononcer sur les déclarations de son ex-mari en cette occasion, l'intéressée a confirmé que celui-ci "avait des dettes lorsque je l'ai rencontré, que je lui ai donné de l'argent, tout au long du mariage, dans le but de lui permettre de se remettre à flot" (cf. l'écrit adressé à l'ODM le 17 décembre 2014). Pour le surplus, il convient de renvoyer la recourante sur ce point à la réponse donnée par le SEM le 12 août 2015 (cf. ch. 2). Au vu des considérants qui précèdent, le Tribunal arrive à la conclusion que, prises dans leur ensemble, les constatations ci-dessus renforcent la présomption de fait selon laquelle la naturalisation facilitée a été acquise de manière frauduleuse par A._______. 7.5 Ainsi, à défaut d'éléments convaincants apportés par la recourante et susceptibles de renverser dite présomption, le Tribunal est d'avis qu'il y a lieu de s'en tenir à cette dernière, fondée sur l'enchaînement chronologique et relativement rapide des événements, selon laquelle l'union formée par les époux ne présentait plus l'intensité et la stabilité requises lors de la signature de la déclaration de vie commune et au moment de la décision de naturalisation facilitée. Partant, c'est à bon droit que l'autorité inférieure a annulé, en application de l'art. 41 LN et avec l'assentiment du canton d'origine, la naturalisation facilitée octroyée à A._______. 8.Dans son recours, la prénommée a requis l'audition devant l'autorité de céans d'une personne domiciliée à Lausanne ("qui connaît tout de ma vie en Suisse"), en qualité de témoin (cf. mémoire de recours, p. 5). En l'occurrence, le Tribunal estime que les faits de la cause sont suffisamment établis par les pièces figurant au dossier, de sorte qu'il ne s'avère pas indispensable de donner suite à ladite requête. A noter que l'audition de témoins n'étant prévue qu'à titre subsidiaire en procédure administrative (art. 14 al. 1 PA), il n'est procédé à l'audition personnelle de tiers que si cela paraît indispensable à l'établissement des faits (cf. ATF 130 II 169 consid. 2.3.3, 122 II 464 consid. 4c). A cela s'ajoute que l'autorité est fondée à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(cf. ATF 131 I 153 consid. 3, 130 II 425 consid. 2.1). En l'espèce, les éléments essentiels sur lesquels le Tribunal a fondé son appréciation ressortent du dossier et ne nécessitent donc aucun complément d'instruction. 9.En vertu de l'art. 41 al. 3 LN, sauf décision expresse, l'annulation fait également perdre la nationalité suisse aux membres de la famille qui l'ont acquise en vertu de la décision annulée. Il n'apparaît pas que cette situation se présente dans le cas espèce, à la connaissance du Tribunal, et la recourante n'a rien fait valoir à ce sujet. 10.Il ressort de ce qui précède que la décision du 29 janvier 2015 est conforme au droit, sauf en ce qui concerne la violation du droit d'être entendu. En conséquence, le recours est rejeté. Vu l'issue de la cause, il y a lieu de mettre les frais de procédure à la charge de la recourante (cf. art. 63 al. 1 PA en relation avec les art. 1 à 3 du règlement du 21 février 2008 concernant les frais, dépens et indemnités fixés par le Tribunal administratif fédéral [FITAF, RS 173.320.2]), mais il sera toutefois tenu compte pour la fixation de ces frais, à raison de Fr. 150.-, du fait que la violation du droit d'être entendu a été réparée dans le cadre de la procédure de recours. (cf. arrêt du Tribunal administratif fédéral C-5912/2011 du 26 août 2015 consid. 12.2 et 12.3 ; arrêt du Tribunal fédéral 9C_670/2013 du 4 février 2014 consid. 3.3.1 et 3.3.3, ainsi que Lorenz Kneubühler, in : Kommentar zum Bundesgesetz über das Verwaltungsverfahren, Zürich/St. Gallen 2008, N. 21 zu Art. 35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