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C-1495/2011 vom 31. Juli 2012</w:t>
      </w:r>
    </w:p>
    <w:p>
      <w:r>
        <w:t>Bundesverwaltungsgericht, 2012-07-31, FR</w:t>
      </w:r>
    </w:p>
    <w:p>
      <w:r>
        <w:rPr>
          <w:b/>
        </w:rPr>
        <w:t xml:space="preserve">Quelle: </w:t>
      </w:r>
      <w:r>
        <w:t>https://mcp.opencaselaw.ch/entscheid/bvger_C-1495_2011</w:t>
      </w:r>
    </w:p>
    <w:p>
      <w:r>
        <w:t>FR: TAF C-1495/2011 du 31 juillet 2012</w:t>
      </w:r>
    </w:p>
    <w:p>
      <w:r>
        <w:t>IT: TAF C-1495/2011 del 31 luglio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Aux termes de l'art. 50 al. 1 PA, le recours doit être déposé dans les 30 jours qui suivent la notification de la décision. En vertu de l'art. 35 al. 1 PA, les décisions sont désignées comme telles, motivées et indiquent les voies de droit. Le deuxième alinéa du même article précise que l'indication des voies de droit dans les décisions écrites doit mentionner le moyen de droit ordinaire qui est ouvert, l'autorité à laquelle il doit être adressé et le délai pour l'utiliser. Conformément à l'art. 38 PA, une notification irrégulière ne peut entraîner aucun préjudice pour les parties. En l'espèce, la notification de la décision d'interdiction d'entrée remonte au 16 avril 2011. Le recours est dès lors antérieur à cette date puisqu'il a été déposé le 7 mars 2011. Il ne saurait en tout état de cause être considéré comme tardif. Le Tribunal relève à ce propos que la communication du dispositif de la décision intervenue le 25 octobre 2010 par l'entremise du poste des gardes-frontières de l'aéroport de Genève ne fait pas courir de délai de recours, ce d'autant moins que les voies de droit qui y sont mentionnées - à savoir au Département fédéral de justice et police - sont erronées. Pour le surplus, le recourant a qualité pour recourir (cf. art. 48 al. 1 PA) et le recours a été présenté dans la forme prescrite par la loi (cf. art. 52 PA). En conséquence, le recours est recevable.</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2011/1 consid. 2 p. 4 et jurisprudence citée).</w:t>
      </w:r>
    </w:p>
    <w:p>
      <w:r>
        <w:rPr>
          <w:b/>
        </w:rPr>
        <w:t>E. 3</w:t>
      </w:r>
    </w:p>
    <w:p>
      <w:r>
        <w:t>Dans son mémoire du 7 mars 2011, le recourant a implicitement reproché à l'autorité inférieure d'avoir violé son droit d'être entendu.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Waldmann/Jürg Bickel, in Waldmann/Weissenberger [éd.], Praxiskommentar VwVG, Zürich 2009, ad art. 29 nos 28 ss et 106 ss, réf. cit.).</w:t>
      </w:r>
    </w:p>
    <w:p>
      <w:r>
        <w:rPr>
          <w:b/>
        </w:rPr>
        <w:t>E. 3.1</w:t>
      </w:r>
    </w:p>
    <w:p>
      <w:r>
        <w:t>Ce principe doit toutefois être relativisé, dès lors qu'une éventuelle violation du droit d'être entendu en première instance peut exceptionnellement, pour autant qu'elle ne revête pas une gravité particulière, être réparée lorsque l'administré a eu la possibilité de s'expliquer librement devant une autorité de recours, dont la cognition est aussi étendue que celle de l'autorité inférieure (cf. ATF 134 I 140 consid. 5.5, 133 I 201 consid. 2.2, 130 II 530 consid. 7.3; ATAF 2010/35 consid. 4.3.1 et les références citées). Si le principe de l'économie de procédure peut exceptionnellement justifier que l'autorité de recours s'abstienne de retourner le dossier à l'autorité inférieure pour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cf. André Moser/Michael Beusch/Lorenz Kneubühler, Prozessieren vor dem Bundesverwaltungsgericht, in Handbücher für die Anwaltspraxis, Tome X, Bâle 2008, ch. 3.113 p. 154 et les références citées).</w:t>
      </w:r>
    </w:p>
    <w:p>
      <w:r>
        <w:rPr>
          <w:b/>
        </w:rPr>
        <w:t>E. 3.2</w:t>
      </w:r>
    </w:p>
    <w:p>
      <w:r>
        <w:t>La jurisprudence du Tribunal fédéral a déduit du droit d'être entendu, garanti par l'art. 29 al. 2 de la Constitution fédérale de la Confédération suisse du 18 avril 1999 (Cst., RS 101) et défini par les dispositions spéciales de procédure, notamment le droit pour le justiciable de s'expliquer - en s'exprimant sur les éléments pertinents avant qu'une décision ne soit prise à son détriment - et d'obtenir une décision motivée (cf. ATF 132 V 368 consid. 3.1 p. 369s., ATF 129 II 497 consid. 2.2 p. 504s., ATF 126 I 15 consid. 2a/aa p. 16s., et la jurisprudence citée ; ATAF 2007/21 consid. 10.2 p. 248s., et les références citées ; Jurisprudence des autorités administratives de la Confédération [JAAC] 63.66 consid. 2 ; André Grisel, Traité de droit administratif, Neuchâtel 1984, vol. I, p. 380ss). Le droit d'être entendu est consacré, en procédure administrative fédérale, notamment par les art. 29 à 33 (droit d'être entendu stricto sensu) et l'art. 35 PA (droit d'obtenir une décision motivée).</w:t>
      </w:r>
    </w:p>
    <w:p>
      <w:r>
        <w:rPr>
          <w:b/>
        </w:rPr>
        <w:t>E. 3.3</w:t>
      </w:r>
    </w:p>
    <w:p>
      <w:r>
        <w:t>S'agissant du droit d'être entendu stricto sensu, l'art. 30 al. 1 PA prévoit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 Grisel, op. cit., p. 380s. ; Fritz Gygi, Bundesverwaltungsrechtspflege, Berne 1983, p. 69).</w:t>
      </w:r>
    </w:p>
    <w:p>
      <w:r>
        <w:rPr>
          <w:b/>
        </w:rPr>
        <w:t>E. 3.4</w:t>
      </w:r>
    </w:p>
    <w:p>
      <w:r>
        <w:t>Tel qu'il est garanti par l'art. 29 al. 2 Cst., le droit d'être entendu donne également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jurisprudence citée, ainsi que l'arrêt du Tribunal fédéral 6F_1/2010 du 20 mai 2010 consid. 3; ATAF 2010/35 consid. 4.1.2 p. 494).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w:t>
      </w:r>
    </w:p>
    <w:p>
      <w:r>
        <w:rPr>
          <w:b/>
        </w:rPr>
        <w:t>E. 3.5</w:t>
      </w:r>
    </w:p>
    <w:p>
      <w:r>
        <w:t>Dans le cas particulier, il est indéniable que le droit d'être entendu du recourant a été violé puisqu'il était en droit de connaître les motifs sur lesquels l'ODM fondait la décision d'interdiction d'entrée et que ceux-ci ne lui ont pas été communiqués. Rien ne certifie en effet que le recourant ait renoncé à en connaître les motifs, bien au contraire, un des deux formulaires figurant au dossier ne faisant pas état d'une quelconque renonciation. Le recourant en a donc été réduit à déposer un recours sans savoir précisément les raisons motivant le prononcé attaqué. Cela étant, par correspondance du 16 mars 2011, l'autorité inférieure a communiqué les motifs de son prononcé et le recourant a eu la possibilité de s'exprimer pleinement à ce sujet devant le Tribunal de céans qui dispose d'une pleine cognition. La violation du droit d'être entendu doit donc être considérée comme guérie, d'autant que le recourant ne requiert pas la cassation de la décision entreprise et qu'un renvoi à l'autorité inférieure destiné à lui permettre de s'exprimer à nouveau ne servirait pas nécessairement ses intérêts, vu le retard dans la procédure qu'il engendrerait ainsi que l'issue de la présente procédure.</w:t>
      </w:r>
    </w:p>
    <w:p>
      <w:r>
        <w:rPr>
          <w:b/>
        </w:rPr>
        <w:t>E. 4.1</w:t>
      </w:r>
    </w:p>
    <w:p>
      <w:r>
        <w:t>Conformément à l'art. 5 al. 1 de la loi fédérale du 16 décembre 2005 sur les étrangers (LEtr, RS 142.20),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4.2</w:t>
      </w:r>
    </w:p>
    <w:p>
      <w:r>
        <w:t>Aux termes de l'art. 2 al. 1 de l'ordonnance du 22 octobre 2008 sur l'entrée et l'octroi de visas (OEV, RS 142.204), les conditions d'entrée pour un séjour n'excédant pas trois mois ou à des fins de transit sont régies par l'art. 5 du règlement (CE) n° 562/2006 du Parlement européen et du Conseil du 15 mars 2006 établissant un code communautaire relatif au régime de franchissement des frontières par les personnes (code frontières Schengen, JO L 105 du 13 avril 2006, p. 1 à 32). L'art. 5 par. 1 du code frontières Schengen, dont le contenu coïncide largement avec celui de l'art. 5 al. 1 LEtr précité (cf. à ce propos Philipp Egli / Tobias Meyer in : Caroni / Gächter / Thurnherr, Bundesgesetz über die Ausländerinnen und Ausländer, Berne 2010, ad art. 5 LEtr, n° 14), prescrit que pour un séjour n'excédant pas trois mois sur une période de six mois, les conditions d'entrée pour les ressortissants de pays tiers sont les suivantes : être en possession d'un document ou de documents de voyage en cours de validité permettant le franchissement de la frontière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4.3</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5</w:t>
      </w:r>
    </w:p>
    <w:p>
      <w:r>
        <w:t>L'interdiction d'entrée, qui permet d'empêcher l'entrée ou le retour en Suisse (et dans l'Espace Schengen, cf. arrêt du Tribunal administratif fédéral C-2316/2010 du 20 décembre 2011 consid. 3.4) d'un étranger dont le séjour y est indésirable, est réglée à l'art. 67 LEtr. Cette disposition a remplacé l'art. 13 de la loi fédérale du 26 mars 1931 sur le séjour et l'établissement des étrangers (LSEE de 1931,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et arrêt du Tribunal administratif fédéral C-661/2011 du 6 juin 2012 consid. 6 et jurisprudence citée).</w:t>
      </w:r>
    </w:p>
    <w:p>
      <w:r>
        <w:rPr>
          <w:b/>
        </w:rPr>
        <w:t>E. 6.1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Aucune disposition transitoire n'a été prévue pour l'introduction du nouvel art. 67 LEtr. Cela étant, il n'est pas nécessaire de trancher en l'espèce la question du droit transitoire, à savoir si l'art. 67 LEtr est applicable dans son ancienne ou dans sa nouvelle teneur depuis le 1er janvier 2011. En effet, la décision querellée, compte tenu des faits reprochés au recourant, est fondée sur l'ancien art. 67 al. 1 let. a LEtr qui correspond en tout point à l'alinéa 2 let. a du nouvel art. 67 LEtr. Certes, le texte français du nouvel art. 67 al. 2 let. a LEtr ne reprend pas les termes "de manière grave ou répétée" contenus dans l'ancien art. 67 al. 1 let. a LEtr. Il convient toutefois de souligner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Il apparaît enfin que la durée de la mesure prononcée le 29 janvier 2010 n'excède pas cinq ans, de sorte que la problématique de la durée maximale prévue à l'art. 67 al. 3 LEtr et des conditions permettant d'y déroger ne se pose pas. En conséquence, l'application du nouveau droit à ces éléments de fait ne pose aucun problème de rétroactivité proprement dite. Dans les considérants à ce sujet, le Tribunal de céans citera uniquement la nouvelle teneur de l'art. 67 LEtr par mesure de simplification.</w:t>
      </w:r>
    </w:p>
    <w:p>
      <w:r>
        <w:rPr>
          <w:b/>
        </w:rPr>
        <w:t>E. 6.2</w:t>
      </w:r>
    </w:p>
    <w:p>
      <w:r>
        <w:t>Selon l'art. 67 al. 2 LEtr,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6.3</w:t>
      </w:r>
    </w:p>
    <w:p>
      <w:r>
        <w:t>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w:t>
      </w:r>
    </w:p>
    <w:p>
      <w:r>
        <w:rPr>
          <w:b/>
        </w:rPr>
        <w:t>E. 6.4</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L'art. 80 al. 1 OASA précise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C-1450/2011 du 14 juin 2012 consid. 4.4 et référence citée).</w:t>
      </w:r>
    </w:p>
    <w:p>
      <w:r>
        <w:rPr>
          <w:b/>
        </w:rPr>
        <w:t>E. 6.5</w:t>
      </w:r>
    </w:p>
    <w:p>
      <w:r>
        <w:t>En application de l'art. 81 OASA, les autorités cantonales peuvent déposer une demande auprès de l'ODM afin qu'il ordonne une interdiction d'entrée.</w:t>
      </w:r>
    </w:p>
    <w:p>
      <w:r>
        <w:rPr>
          <w:b/>
        </w:rPr>
        <w:t>E. 6.6</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Uebersax/ Rudin/ Hugi Yar/ Geiser [éd.], Ausländerrecht, 2ème éd., Bâle 2009, ch. 8.80 p. 356).</w:t>
      </w:r>
    </w:p>
    <w:p>
      <w:r>
        <w:rPr>
          <w:b/>
        </w:rPr>
        <w:t>E. 7.1</w:t>
      </w:r>
    </w:p>
    <w:p>
      <w:r>
        <w:t>En l'occurrence, le 29 janvier 2010, l'autorité intimée a prononcé à l'encontre de A._______ une décision d'interdiction d'entrée en Suisse d'une durée de 3 ans, dont les effets s'étendent donc jusqu'au 29 janvier 2013, estimant que le recourant avait porté atteinte à la sécurité et l'ordre publics en raison de son séjour illégal en Suisse. En vertu de l'accord du 28 mai 2009 entre la Communauté européenne et la République de Maurice relatif à l'exemption de visa pour les séjours de courte durée (Journal officiel n° L 169 p. 17 - 22), qui constitue un développement de l'acquis Schengen repris par la Suisse conformément à l'échange de notes du 28 mars 2008 entre la Suisse et la Communauté européenne concernant la reprise du règlement (CE) no 1932/2006 du Conseil du 21 décembre 2006 modifiant le règlement (CE) no 539/2001 fixant la liste des pays tiers dont les ressortissants sont soumis à l'obligation de visa (Développement de l'acquis Schengen) (RS, 0.362.380.004), les ressortissants mauriciens peuvent séjourner dans l'Espace Schengen sans être soumis à l'obligation de visa pendant une durée maximale de trois mois au cours d'une période de six mois à compter de la date de leur première entrée. La durée de trois mois au cours d'une période de six mois est calculée sur la base soit d'une seule visite continue soit de plusieurs visites consécutives, la durée totale du séjour ne devant pas dépasser trois mois au cours d'une période de six mois (cf. art. 4 par. 2 de l'accord entre la Communauté européenne et la République de Maurice). Le Tribunal constate qu'au vu des pièces du dossier, le prénommé a séjourné en Suisse du 7 août au 30 octobre 2009 ainsi que du 27 novembre 2009 au 11 janvier 2010. Le premier séjour ayant duré 85 jours, le recourant ne disposait plus que de cinq jours de séjour autorisés jusqu'à la fin de la période de six mois durant laquelle il était dispensé d'autorisation, à savoir jusqu'au 6 février 2010. Il s'ensuit que du 2 décembre 2009 au 11 janvier 2010 - soit pendant 41 jours - le séjour du prénommé en Suisse était irrégulier.</w:t>
      </w:r>
    </w:p>
    <w:p>
      <w:r>
        <w:rPr>
          <w:b/>
        </w:rPr>
        <w:t>E. 7.2</w:t>
      </w:r>
    </w:p>
    <w:p>
      <w:r>
        <w:t>Cet état de fait n'est pas contesté par le recourant, qui a toutefois fait valoir qu'il n'avait pas connaissance de la limitation de la durée du séjour autorisé à trois mois au cours d'une période de six mois et qu'il ne savait donc pas qu'il séjournait illégalement en Suisse entre le 2 décembre 2009 et le 11 janvier 2010. Cela étant, le Tribunal de céans considère que, même dans l'hypothèse où le recourant se trouvait effectivement dans l'ignorance, ainsi qu'il l'affirme, concernant la durée pertinente, il avait le devoir de se renseigner sur les prescriptions en vigueur en matière de police des étrangers et partant sur les modalités de la libération de l'obligation de visa pour les ressortissant mauriciens. Certes, selon les déclarations du prénommé, il n'aurait prétendument pas été renseigné correctement par les autorités suisses et plus particulièrement par la représentation suisse dans son pays d'origine, qui ne l'aurait pas rendu attentif au fait que la durée du séjour autorisée était limitée à trois mois sur une période de six mois. Cependant, cette allégation n'est étayée par aucun moyen de preuve et ne peut donc être retenue par le Tribunal de céans. Le recourant ne peut dès lors pas bénéficier du droit à la protection de la bonne foi. Même si cet élément n'est pas déterminant pour l'issue de la cause, le Tribunal relève tout de même que l'ignorance dans laquelle le recourant prétend se trouver est peu crédible si l'on considère les informations qui ont été transmises à ses hôtes en Suisse, avec lesquels il se trouvait en relation. En effet, les hôtes ont été informés des conditions du séjour non soumis à l'obligation de visa par le Service des migrations du canton de Neuchâtel. Une demande de visa de visite en faveur de A._______ était en cours auprès de la représentation de Suisse à Port-Louis lorsque l'accord de libération de l'obligation de visa précité a été conclu. Dans le cadre de la demande de visa précitée, les hôtes étaient en contact avec le Service des migrations du canton de Neuchâtel dans le cadre de la signature d'une déclaration de prise en charge. Par courrier du 10 juin 2009, l'autorité cantonale avait donc informé les hôtes que les ressortissants mauriciens étaient désormais libérés de l'obligation de visa pour l'entrée en Suisse en vue d'un court séjour. A ce propos, il est important de noter que ce courrier précisait que l'accord était applicable aux séjours non soumis à autorisation n'excédant pas trois mois dans un semestre à compter de la première entrée dans l'Espace Schengen.</w:t>
      </w:r>
    </w:p>
    <w:p>
      <w:r>
        <w:rPr>
          <w:b/>
        </w:rPr>
        <w:t>E. 7.3</w:t>
      </w:r>
    </w:p>
    <w:p>
      <w:r>
        <w:t>Au vu de ce qui précède, la violation des prescriptions en matière de police des étrangers est indéniable.</w:t>
      </w:r>
    </w:p>
    <w:p>
      <w:r>
        <w:rPr>
          <w:b/>
        </w:rPr>
        <w:t>E. 7.4</w:t>
      </w:r>
    </w:p>
    <w:p>
      <w:r>
        <w:t>En conséquence, l'examen du dossier amène le Tribunal à constater que l'interdiction d'entrée prononcée à l'encontre de A._______ est justifiée, dans la mesure où l'intéressé a bien attenté à la sécurité et à l'ordre publics en Suisse en raison de son séjour illégal dans ce pays.</w:t>
      </w:r>
    </w:p>
    <w:p>
      <w:r>
        <w:rPr>
          <w:b/>
        </w:rPr>
        <w:t>E. 8.1</w:t>
      </w:r>
    </w:p>
    <w:p>
      <w:r>
        <w:t>Il convient encore d'examiner si la mesure d'éloignement querellée satisfait aux principes de la proportionnalité et d'égalité de traitement.</w:t>
      </w:r>
    </w:p>
    <w:p>
      <w:r>
        <w:rPr>
          <w:b/>
        </w:rPr>
        <w:t>E. 8.2</w:t>
      </w:r>
    </w:p>
    <w:p>
      <w:r>
        <w:t>Lorsque l'autorité administrative prononce une interdiction d'entrée, elle doit en effet respecter les principes susmentionnés et s'interdire tout arbitraire (cf. Grisel, op.cit., p. 339ss, 348ss, 358ss et 364ss ; Blaise Knapp, Précis de droit administratif, Bâle/Francfort-sur-le-Main 1991, p. 103ss, 113ss et 124ss; cf. consid. 6.6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la jurisprudence citée; cf. également la doctrine citée ci-dessus).</w:t>
      </w:r>
    </w:p>
    <w:p>
      <w:r>
        <w:rPr>
          <w:b/>
        </w:rPr>
        <w:t>E. 8.3</w:t>
      </w:r>
    </w:p>
    <w:p>
      <w:r>
        <w:t>En l'espèce, il appert que le motif retenu à l'appui de la mesure d'éloignement prise à l'endroit du recourant (séjour illégal) ne saurait être contesté et que l'infraction aux prescriptions de police des étrangers doit être qualifiée de grave (cf. consid. 6. ci-dessus). Or, compte tenu du nombre élevé de contraventions commises par les étrangers, les autorités sont contraintes d'intervenir avec sévérité afin d'assurer la stricte application des prescriptions édictées dans ce domaine. Le recourant a fait valoir qu'il souhaitait pouvoir rendre visite à des proches en Suisse. Cela étant, il n'a donné aucune information permettant d'apprécier l'importance des relations qu'il entretiendrait avec ces proches et il n'a pas allégué que les personnes concernées ne pourraient pas lui rendre visite dans son pays d'origine pendant la durée de l'interdiction d'entrée en Suisse prononcée à son encontre. Dans ces circonstances, l'intérêt personnel du recourant à revenir en Suisse, respectivement dans l'Espace Schengen, ne saurait être prépondérant par rapport à l'intérêt public existant à son éloignement. Tenant compte de l'ensemble des éléments objectifs et subjectifs de la cause, le TAF considère que l'interdiction d'entrée en Suisse prise par l'autorité inférieure le 29 janvier 2010 est nécessaire et adéquate. Selon l'appréciation du Tribunal, une durée de trois ans d'interdiction d'entrée basée uniquement sur un séjour illégal de 41 jours apparaît comme excessive. Il convient par conséquent de réduire cette durée en vertu du principe de la proportionnalité et de limiter les effets de ladite mesure au jour du présent jugement.</w:t>
      </w:r>
    </w:p>
    <w:p>
      <w:r>
        <w:rPr>
          <w:b/>
        </w:rPr>
        <w:t>E. 9</w:t>
      </w:r>
    </w:p>
    <w:p>
      <w:r>
        <w:t>Partant, le recours est partiellement admis et la décision de l'ODM du 29 janvier 2010 est réformée en ce sens que la durée de l'interdiction d'entrée est limitée au jour du présent jugement. Cela étant, il y a lieu de mettre des frais réduits d'un montant de Fr. 400.- à la charge du recourant (art. 63 al. 1 PA en relation avec les art. 1 à 3 du règlement du Tribunal administratif fédéral du 21 février 2008 concernant les frais, dépens et indemnités fixés par le Tribunal administratif fédéral [FITAF, RS 173.320.2]). En l'espèce, il ne se justifie pas d'allouer des dépens, dès lors que le recourant a agi sans l'aide d'un mandataire professionnel dans la présente cause (cf. ATF 113 Ib 357 consid. 6b, 107 Ib 283) et que l'on ne saurait considérer comme élevés les frais qu'il a éventuellement supportés (cf. art. 64 al. 1 PA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