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C-1490/2012 vom 14. Dezember 2012</w:t>
      </w:r>
    </w:p>
    <w:p>
      <w:r>
        <w:t>Bundesverwaltungsgericht, 2012-12-14, DE</w:t>
      </w:r>
    </w:p>
    <w:p>
      <w:r>
        <w:rPr>
          <w:b/>
        </w:rPr>
        <w:t xml:space="preserve">Quelle: </w:t>
      </w:r>
      <w:r>
        <w:t>https://mcp.opencaselaw.ch/entscheid/bvger_C-1490_2012</w:t>
      </w:r>
    </w:p>
    <w:p>
      <w:r>
        <w:t>FR: TAF C-1490/2012 du 14 décembre 2012</w:t>
      </w:r>
    </w:p>
    <w:p>
      <w:r>
        <w:t>IT: TAF C-1490/2012 del 14 dicembre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gesetzlicher Vertreter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 2 und Urteil des Bundesverwaltungsgerichts A-2682/2007 vom 7. Oktober 2010 E. 1.2 und 1.3).</w:t>
      </w:r>
    </w:p>
    <w:p>
      <w:r>
        <w:rPr>
          <w:b/>
        </w:rPr>
        <w:t>E. 3</w:t>
      </w:r>
    </w:p>
    <w:p>
      <w:r>
        <w:t>Am 1. Dezember 2012 trat die neue Verordnung vom 14. November 2012 über die Ausstellung von Reisedokumenten für ausländische Personen (RDV, SR 143.5) in Kraft, welche die bisherige Verordnung vom 20. Januar 2010 über die Ausstellung von Reisedokumenten für ausländische Personen (RDV von 2010, AS 2010 621) ersetzt. Gemäss der Übergangsbestimmung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w:t>
      </w:r>
    </w:p>
    <w:p>
      <w:r>
        <w:rPr>
          <w:b/>
        </w:rPr>
        <w:t>E. 4.1</w:t>
      </w:r>
    </w:p>
    <w:p>
      <w:r>
        <w:t>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 Einer schriftenlosen ausländischen Person mit Jahresaufenthaltsbewilligung kann das BFM im Rahmen des freien (pflichtgemässen) Ermessens ebenfalls einen Pass für eine ausländische Person abgeben (Art. 59 Abs. 1 AuG i.V.m. Art. 4 Abs. 2 RDV).</w:t>
      </w:r>
    </w:p>
    <w:p>
      <w:r>
        <w:rPr>
          <w:b/>
        </w:rPr>
        <w:t>E. 4.2</w:t>
      </w:r>
    </w:p>
    <w:p>
      <w:r>
        <w:t>Gemäss der Legaldefinition von Art. 10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10 Abs. 4 RDV im Rahmen der Gesuchsprüfung durch das BFM festgestellt.</w:t>
      </w:r>
    </w:p>
    <w:p>
      <w:r>
        <w:rPr>
          <w:b/>
        </w:rPr>
        <w:t>E. 4.3</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Uebersax/Rudin/Hugi Yar/Geiser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Im vorliegenden Verfahren ist demnach zu prüfen, ob die Vorinstanz hinsichtlich des Sohnes des Beschwerdeführers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Urteil des Bundesgerichts 2A.335/2006 vom 18. Oktober 2006 E. 2.1 mit Hinweis). Namentlich von schutzbedürftigen und asylsuchenden Personen kann im Hinblick auf eine potentielle Gefährdungslage eine Kontaktaufnahme mit den zuständigen Behörden des Heimat- oder Herkunftsstaates nicht verlangt werden (vgl. Art. 10 Abs. 3 RDV). Aus diesen Ausführungen ist zu schliessen, dass von Personen, die - wie der Beschwerdeführer und dessen Sohn - im Besitze einer Jahresaufenthaltsbewilligung sind, eine solche Kontaktaufnahme im Hinblick auf die Beschaffung von Reisedokumenten verlangt werden kann. Der Beschwerdeführer erhebt denn auch - zu Recht - keine Einwände gegen eine Kontaktaufnahme mit den heimatlichen Behörden, hatte er sich doch bereits im Rahmen des Verfahrens C-710/2010 mit der irakischen Botschaft in Bern in Verbindung gesetzt, was diese mit Schreiben vom 28. Juli 2010 bestätigte. Der Beschwerdeführer bzw. sein Sohn B._______ sind somit nicht als schriftenlos im Sinne von Art. 10 Abs. 1 Bst. a RDV zu betrachten.</w:t>
      </w:r>
    </w:p>
    <w:p>
      <w:r>
        <w:rPr>
          <w:b/>
        </w:rPr>
        <w:t>E. 5.2.1</w:t>
      </w:r>
    </w:p>
    <w:p>
      <w:r>
        <w:t>Zur Frage der Unmöglichkeit der Beschaffung eines heimatlichen Reisedokuments gilt es auszuführen, dass nach Verschärfung der Lage im Irak im Jahre 2003 die Vorinstanz während längerer Zeit davon ausging, Personen aus dem Zentral- oder dem Nordirak könnten sich keine gültigen heimatlichen Reisedokumente mehr beschaffen und seien deshalb grundsätzlich als schriftenlos zu betrachten (vgl. Kreisschreiben des Bundesamtes für Flüchtlinge [BFF] zu den Massnahmen im Asylbereich nach Verschärfung der Lage im Irak vom 18. August 2003 [Asyl 52.5.1]). Anfang 2005 ging die irakische Vertretung in der Schweiz als Folge des Wiederaufbaus der administrativen Strukturen im Irak jedoch wieder dazu über, ihren hierzulande wohnhaften Staatsangehörigen - auf entsprechendes Gesuch hin - heimatliche Reisepässe auszustellen. Nachdem zwischenzeitlich Pässe der (allgemein anerkannten) Serie "G" eingeführt und ausgestellt worden waren, fand auf Anfang des Jahres 2010 erneut eine Umstellung statt: Seither ist nurmehr noch die Ausstellung von Pässen der neu eingeführten Serie "A" vorgesehen; Pässe der Serie "G" können dementsprechend nicht mehr beantragt werden. Auf der Internetseite der irakischen Vertretungen in Deutschland sind Informationen zur Vorgehensweise im Hinblick auf die Beantragung (auch bei den ausländischen Vertretungen) eines Passes der neuen Serie "A" zu finden (vgl. www.iraqiembassy-berlin.de/docs/de/konsulat8_de.php, besucht im November 2012). Der Website der irakischen Botschaft in Deutschland zufolge ist derzeit eine (technische) Umrüstung bei den irakischen Vertretungen im Gange, in deren Zusammenhang das irakische Innenministerium die Anweisung erlassen hat, bis auf weiteres keine Passanträge (betreffend Pässe der Serie "A") entgegenzunehmen. Ziel dieser Umstellung ist gemäss der Website ein verbesserter Service zu Gunsten der irakischen Staatsbürger. Gemäss Auskunft der irakischen Botschaft in Bern wurden nach den Wahlen im Irak im März 2010 aufgrund der (damals) noch nicht erfolgten Regierungsbildung sowohl im Irak als auch in der Schweiz keine irakischen Pässe mehr ausgestellt (vgl. Urteil des Bundesverwaltungsgerichts C-7509/2010 vom 17. Mai 2011 E. 4.5). Laut Auskunft der irakischen Botschaft in Bern müssen in der Schweiz lebende irakische Staatsangehörige ihre Anträge betreffend Ausstellung eines Passes der Serie "A" persönlich bei der irakischen Botschaft in Paris stellen. Vorausgesetzt wird, dass die betroffene Person über einen irakischen Personalausweis ("Hawitt Al Ahwal Al-Medanie") und die irakische Staatsangehörigkeitsurkunde ("Shahadit Al-Jensie") verfügt. Mit diesen Dokumenten sowie Passfotos muss vorerst bei der irakischen Botschaft in Bern vorgesprochen werden. Nachdem die Unterlagen dort vorbereitet und bearbeitet wurden, müssen sämtliche Unterlagen persönlich bei der irakischen Botschaft in Paris eingereicht werden, wozu ein Termin zu vereinbaren ist (vgl. zum Ganzen die Urteile des Bundesverwaltungsgerichts C-710/2010 vom 10. Oktober 2012 E. 5.3 sowie C-2830/2011 vom 13. April 2012 E. 4.2 mit weiteren Hinweisen).</w:t>
      </w:r>
    </w:p>
    <w:p>
      <w:r>
        <w:rPr>
          <w:b/>
        </w:rPr>
        <w:t>E. 5.2.2</w:t>
      </w:r>
    </w:p>
    <w:p>
      <w:r>
        <w:t>Das geschilderte Vorgehen betreffend Erhalt eines irakischen Reisepasses lässt hingegen nicht den Schluss zu, die Beschaffung von ira­kischen Reisedokumenten sei zum heutigen Zeit­punkt als grundsätzlich unmöglich im Sinne von Art. 10 Abs. 1 Bst. b RDV zu betrachten, ist es doch Sache des betreffenden Staates, das jeweilige Verfahren und dessen Ablauf zum Erhalt eines entsprechenden Reisedokuments zu bestimmen. Würde die Schweiz in einer solchen Situation auf breiter Basis von einer Schriftenlosigkeit ausgehen, wäre sie regelmässig gehalten, in die Passhoheit - und damit in die Souveränität eines andern Staates - einzugreifen (vgl. Urteil des Bundesverwaltungsgerichts C-3724/2010 vom 26. April 2011 E. 4.3 mit weiteren Hinweisen).</w:t>
      </w:r>
    </w:p>
    <w:p>
      <w:r>
        <w:rPr>
          <w:b/>
        </w:rPr>
        <w:t>E. 5.2.3</w:t>
      </w:r>
    </w:p>
    <w:p>
      <w:r>
        <w:t>Dass zur Antragstellung eine Reise nach Paris möglicherweise unumgänglich wird und diese für den Beschwerdeführer und seinen Sohn mit gewissen Umständen verbunden sein könnte, haben die Betroffenen gegebenenfalls in Kauf zu nehmen. Dabei obliegt es dem Beschwerdeführer, sich um die Ausstellung gültiger Reiseersatzdokumente bei der heimatlichen Behörde zu bemühen, um eine allfällige Reise nach Frankreich antreten zu können. Dazu müssten allerdings alle anderen oben erwähnten Vorbedingungen erfüllt bzw. die notwendigen Vorbereitungsarbeiten bereits erledigt sein. Eine Unmöglichkeit nach Art. 10 Abs. 1 Bst. b RDV wird denn auch lediglich dann angenommen, wenn eine Person an Auslandreisen gehindert wird, weil sich die heimatlichen Behörden ohne hinreichenden Grund - und damit willkürlich - weigern, ein Reisepapier auszustellen (vgl. Urteil des Bundesverwaltungsgerichts C-1217/2009 vom 12. Juni 2009 E. 4.3.5). Für die Behauptung des Beschwerdeführers, seine in der Schweiz erfolgte Eheschliessung stehe einer Ausstellung von heimatlichen Reisepässen entgegen, ergeben sich aus den Akten nicht die geringsten Anhaltspunkte. Vielmehr geht aus dem erwähnten Bestätigungsschreiben der irakischen Botschaft in Bern vom 28. Juli 2010 hervor, dass der Passantrag des Beschwerdeführers nicht entgegen genommen werden konnte, weil die erforderlichen (Original-)Unterlagen (irakischer Personalausweis, irakische Staatsangehörigkeitsurkunde) nicht vorgewiesen wurden. Diese Bestätigung steht im Übrigen im Einklang mit der zur damaligen Zeit geltenden Praxis der irakischen Botschaft in Bern betreffend Ausstellung eines Passes der Serie "A".</w:t>
      </w:r>
    </w:p>
    <w:p>
      <w:r>
        <w:rPr>
          <w:b/>
        </w:rPr>
        <w:t>E. 5.2.4</w:t>
      </w:r>
    </w:p>
    <w:p>
      <w:r>
        <w:t>In Bezug auf den Sohn B._______ liegt keine entsprechende Bestätigung der irakischen Vertretung in Bern vor, wonach auch für ihn ein irakischer Reisepass beantragt worden wäre. Aufgrund der Aktenlage ist nicht anzunehmen, dass er bereits im Besitze der erwähnten Originaldokumente ist, weshalb es dem Beschwerdeführer obliegt, die nötigen Schritte zur Erlangung eines irakischen Personal- sowie Nationalitätenausweises für seinen Sohn zu unternehmen, um so überhaupt die administrativen Bedingungen für die Ausstellung eines heimatlichen Reisedokuments zu schaffen (vgl. auch Urteil des Bundesverwaltungsgerichts C-1059/2006 vom 15. Januar 2010 E. 6.4). Der Vollständigkeit halber bleibt an dieser Stelle darauf hinzuweisen, dass die genannten Dokumente von einer bevollmächtigten Drittperson im Irak - beispielsweise einem dazu mandatierten Anwalt - erhältlich gemacht werden könnten (vgl. das erwähnte Urteil des Bundesverwaltungsgerichts C-2830/2011 E. 4.2 mit Hinweis).</w:t>
      </w:r>
    </w:p>
    <w:p>
      <w:r>
        <w:rPr>
          <w:b/>
        </w:rPr>
        <w:t>E. 5.2.5</w:t>
      </w:r>
    </w:p>
    <w:p>
      <w:r>
        <w:t>Nach dem Gesagten steht somit fest, dass der Beschwerdeführer die bestehenden Möglichkeiten zum Erhalt eines irakischen Reisepasses noch nicht voll ausgeschöpft hat. Für die Annahme, die irakische Botschaft in Bern weigere sich a priori, seinem Sohn einen heimatlichen Reisepass auszustellen, ergeben sich aus den Akten keine Hinweise. Somit kann in casu nicht davon ausgegangen werden, die Beschaffung eines Reisedokumentes sei für den Beschwerdeführer bzw. dessen Sohn unmöglich im Sinne von Art. 10 Abs. 1 Bst. b RDV.</w:t>
      </w:r>
    </w:p>
    <w:p>
      <w:r>
        <w:rPr>
          <w:b/>
        </w:rPr>
        <w:t>E. 5.3</w:t>
      </w:r>
    </w:p>
    <w:p>
      <w:r>
        <w:t>Zusammenfassend ist festzuhalten, dass zum heutigen Zeitpunkt keine Gründe vorliegen, wonach der Sohn des Beschwerdeführers als schriftenlos im Sinne von Art. 10 Abs. 1 RDV anzusehen wäre. Auch die weiteren Ausführungen auf Beschwerdeebene sind nicht geeignet, zu einer von der Vorinstanz abweichenden rechtlichen Würdigung zu gelangen.</w:t>
      </w:r>
    </w:p>
    <w:p>
      <w:r>
        <w:rPr>
          <w:b/>
        </w:rPr>
        <w:t>E. 6</w:t>
      </w:r>
    </w:p>
    <w:p>
      <w:r>
        <w:t>Die Vorinstanz hat demzufolge B._______ zu Recht die Ausstellung des beantragten schweizerischen Ersatzreisepapiers verweigert. Die angefochtene Verfügung erweist sich somit im Lichte von Art. 49 VwVG als rechtmässig. Dementsprechend ist die Beschwerde abzuweisen.</w:t>
      </w:r>
    </w:p>
    <w:p>
      <w:r>
        <w:rPr>
          <w:b/>
        </w:rPr>
        <w:t>E. 7</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