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C-1460/2010 vom 29. September 2010</w:t>
      </w:r>
    </w:p>
    <w:p>
      <w:r>
        <w:t>Bundesverwaltungsgericht, 2010-09-29, FR</w:t>
      </w:r>
    </w:p>
    <w:p>
      <w:r>
        <w:rPr>
          <w:b/>
        </w:rPr>
        <w:t xml:space="preserve">Quelle: </w:t>
      </w:r>
      <w:r>
        <w:t>https://mcp.opencaselaw.ch/entscheid/bvger_C-1460_2010</w:t>
      </w:r>
    </w:p>
    <w:p>
      <w:r>
        <w:t>FR: TAF C-1460/2010 du 29 septembre 2010</w:t>
      </w:r>
    </w:p>
    <w:p>
      <w:r>
        <w:t>IT: TAF C-1460/2010 del 29 settembre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l'ordonnance du 6 octobre 1986 limitant le nombre des étrangers (OLE de 1986, RO 1986 1791) et le règlement d'exécution de la loi fédérale sur le séjour et l'établissement des étrangers du 1er mars 1949 (RSEE, RO 1949 I 232). La demande de réexamen objet de la présente procédure de recours ayant été déposée le 3 août 2009, soit après l'entrée en vigueur de la LEtr, il y a lieu d'appliquer le nouveau droit en l'espèce (cf. dans ce sens les arrêts du Tribunal fédéral 2C_706/2008 du 13 octobre 2008 consid. 1 et 2C_638/2008 du 16 octobre 2008 consid. 1). A moins que la LTAF n'en dispose autrement, la procédure devant le Tribunal est régie par la PA (cf.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dans ce sens décision du Tribunal D-8086/2007 du 27 décembre 2007, et jurisprudence citée). Aussi peut-elle admettre ou rejeter le pourvoi pour d'autres motifs que ceux invoqués. Dans son arrêt, elle prend en considération l'état de fait ou de droit régnant au moment où elle statue (cf. arrêt du Tribunal fédéral 2A.451/2002 du 28 mars 2003 consid. 1.2, partiellement publié in ATF 129 II 215).</w:t>
      </w:r>
    </w:p>
    <w:p>
      <w:r>
        <w:rPr>
          <w:b/>
        </w:rPr>
        <w:t>E. 3</w:t>
      </w:r>
    </w:p>
    <w:p>
      <w:r>
        <w:t>A titre préliminaire, il convient de relever que le TAF ne peut examiner que les rapports de droit sur lesquels l'autorité administrative compétente s'est prononcée sous la forme d'une décision, laquelle détermine l'objet de la contestation (cf. ATF 134 V 418 consid. 5.2.1 p. 426 et références citées; ATAF 2010/5 consid. 2 p. 58 et 2009/46 consid. 2 p. 653 et doctrine et jurisprudence citées). Par conséquent, l'objet du litige est, en l'espèce, limité au seul bien-fondé ou non du rejet par l'ODM, le 11 février 2010, de la demande de réexamen du 3 août 2009 portant sur la décision de refus d'exception aux mesures de limitation du 7 avril 2006. Partant, la conclusion du recours tendant à l'octroi de l'admission provisoire est irrecevable, la question de l'exécution du renvoi étant extrinsèque à l'objet du présent litige.</w:t>
      </w:r>
    </w:p>
    <w:p>
      <w:r>
        <w:rPr>
          <w:b/>
        </w:rPr>
        <w:t>E. 4.1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La jurisprudence (cf. ATAF 2010/5 précité consid. 2.1.1 p. 59 et références citées) et la doctrine l'ont cependant déduite de l'art. 66 PA, qui prévoit le droit de demander la révision des décisions, et de l'art. 8 et de l'art. 29 al. 2 de la Constitution fédérale de la Confédération suisse du 18 avril 1999 (Cst., RS 101).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arrêt du Tribunal administratif fédéral C-8158/2008 du 15 décembre 2009 consid. 2 et références citées). La procédure extraordinaire (de révision ou de réexamen) ne saurait toutefois servir de prétexte pour remettre continuellement en question des décisions entrées en force, ni surtout à éluder les dispositions légales sur les délais de recours (cf. ATF 136 II 177 consid. 2.1). Elle ne saurait non plus viser à supprimer une erreur de droit, à bénéficier d'une nouvelle interprétation ou d'une nouvelle pratique ou encore à obtenir une nouvelle appréciation de faits qui étaient déjà connus en procédure ordinaire (cf. arrêt du Tribunal administratif fédéral C-3061/2009 du 17 février 2010 consid. 2.1 et références citées).</w:t>
      </w:r>
    </w:p>
    <w:p>
      <w:r>
        <w:rPr>
          <w:b/>
        </w:rPr>
        <w:t>E. 4.2</w:t>
      </w:r>
    </w:p>
    <w:p>
      <w:r>
        <w:t>Selon la pratique en vigueur en matière de révision, applicable par analogie à l'institution du réexamen, les faits et moyens de preuve nouveaux au sens de l'art. 66 PA ne peuvent entraîner la révision (ou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arrêts du Tribunal administratif fédéral précités et C-1645/2009 du 29 septembre 2009 consid. 2.2 et références citées).</w:t>
      </w:r>
    </w:p>
    <w:p>
      <w:r>
        <w:rPr>
          <w:b/>
        </w:rPr>
        <w:t>E. 5.1</w:t>
      </w:r>
    </w:p>
    <w:p>
      <w:r>
        <w:t>Dans le cadre de la présente procédure extraordinaire, le recourant a soulevé, à titre de fait nouveau, une inégalité de traitement par rapport à deux cas de compatriotes ayant obtenu une autorisation de séjour à titre humanitaire, dont la situation serait prétendument similaire à la sienne. Or, comme déjà exposé dans la décision incidente du 18 mars 2010, l'invocation de ce grief constitue en réalité une requête de nouvelle appréciation juridique, laquelle n'ouvre pas la voie du réexamen et est partant irrecevable, étant encore souligné qu'une demande de réexamen ne saurait viser à supprimer une erreur de droit ou à bénéficier d'une nouvelle interprétation ou d'une nouvelle pratique (cf. consid. 4.1 ci-dessus). Au vu de ce qui précède, l'ODM aurait été fondé à déclarer irrecevable la requête de réexamen du 3 août 2009. Toutefois, dans la mesure où l'autorité intimée est entrée en matière sur cette demande, il sied tout au plus de relever que si, comme l'intéressé, B._______ a déposé une demande d'asile en 1998, celui-ci a auparavant travaillé en Suisse en tant que saisonnier durant plusieurs années et qu'au moment de sa régularisation au mois de novembre 2008, il était âgé de cinquante ans. Il y a lieu ainsi d'observer que la situation du prénommé se distingue considérablement de celle du recourant du fait que ce dernier est actuellement âgé de trente-deux ans et en raison de la durée du séjour en Suisse. Quant à C._______, il convient de constater que celui-ci séjournait dans ce pays depuis presque douze ans, lorsque l'autorité intimée a donné son approbation à l'octroi d'une autorisation de séjour en sa faveur au mois de décembre 2009, tandis que l'intéressé comptabilisait tout au plus huit ans et demi de séjour sur territoire helvétique, lorsque l'ODM a rendu sa décision du 7 avril 2006. Au demeurant, ainsi que le Tribunal fédéral l'a affirmé (cf. arrêts du Tribunal fédéral 2A.631/2006 du 8 décembre 2006 consid. 4.2 et 2A.305/2006 du 2 août 2006 consid. 5.3), il s'agit d'un domaine où il est très difficile de faire des comparaisons, les particularités du cas d'espèce étant déterminantes dans l'appréciation d'un éventuel cas de rigueur. Dans son pourvoi du 9 mars 2010, A._______ a en particulier fait valoir son mariage conclu, le 25 mai 2007, avec une compatriote, sans statut en Suisse, et la naissance de leur deuxième fils le 11 novembre 2006. Or, il sied d'observer que ces faits ne sauraient constituer des éléments nouveaux, dans la mesure où ils auraient déjà pu être invoqués lors de la procédure de recours introduite devant le TAF contre la décision de l'ODM du 7 avril 2006. En tout état de cause, ces événements ne sauraient, et à l'évidence, constituer des faits importants de nature à justifier le réexamen de la décision précitée. En effet, le prénommé savait ses conditions de séjour en Suisse précaires. Il a néanmoins choisi d'y avoir des enfants avec son épouse, alors que les conjoints se trouvaient sans aucun statut dans ce pays. Dans ces conditions, le TAF ne saurait considérer que ces éléments modifient significativement les attaches que le recourant a pu développer avec la Suisse. A supposer que sa nouvelle situation familiale complique son retour dans sa patrie, l'intéressé porte une importante part de responsabilité dans cette évolution.</w:t>
      </w:r>
    </w:p>
    <w:p>
      <w:r>
        <w:rPr>
          <w:b/>
        </w:rPr>
        <w:t>E. 5.2</w:t>
      </w:r>
    </w:p>
    <w:p>
      <w:r>
        <w:t>Pour le reste, le TAF observe que les autorités compétentes (ODM et TAF) se sont déjà prononcées de manière circonstanciée sur la situation d'A._______ et qu'elles ont considéré, en particulier, que la durée de son séjour, son intégration tant sur le plan professionnel que social, ainsi que sa situation en cas de retour dans sa patrie, ne permettaient pas de conclure que l'intéressé se trouvait dans une situation d'extrême gravité au sens de l'art. 13 let. f OLE et de la jurisprudence restrictive en la matière. Ainsi, il est à noter que la décision de l'ODM du 7 avril 2006 a été confirmée sur recours par arrêt du TAF du 19 septembre 2008. Le Tribunal ne saurait dès lors apporter une appréciation nouvelle ou différente sur des éléments qui ont été portés à la connaissance de l'autorité inférieure et qui n'ont ensuite pas été contestés au cours de la procédure ordinaire. Il n'a notamment pas à réexaminer les années de vie que le recourant a passées en Suisse ni son intégration sociale et professionnelle, aspects qui ont été tranchés définitivement le 19 septembre 2008. Seuls des faits qui sont véritablement nouveaux ou que le prénommé ignorait, ou n'avait pas de raisons d'invoquer à cette époque, sont susceptibles d'ouvrir la voie du réexamen (cf. supra consid. 4.1). C'est le lieu de rappeler que le simple écoulement du temps, tel qu'allégué, ainsi qu'une évolution normale de l'intégration de l'intéressé dans ce pays ne constituent pas, à proprement parler, des faits nouveaux susceptibles d'entraîner une modification substantielle de sa situation personnelle (cf. arrêts du Tribunal fédéral 2C_38/2008 du 2 mai 2008 consid. 3.4 et 2A.180/2000 du 14 août 2000 consid. 4c; arrêt du Tribunal administratif fédéral C-1645/2009 précité consid. 5). A cet égard, le TAF observe que c'est le refus, manifesté par le recourant, d'obtempérer ou de se conformer aux décisions administratives prises à son endroit qui lui ont permis de prolonger son séjour en Suisse. En dépit de la décision de l'ODM du 7 avril 2006, confirmée sur recours le 19 septembre 2008, il n'a pris aucune mesure pour regagner son pays d'origine. Au contraire, il a initié une procédure extraordinaire afin de différer son départ de Suisse. Dans ces circonstances, il est d'autant plus mal venu de se prévaloir des années supplémentaires vécues dans ce pays pour solliciter le réexamen de sa situation.</w:t>
      </w:r>
    </w:p>
    <w:p>
      <w:r>
        <w:rPr>
          <w:b/>
        </w:rPr>
        <w:t>E. 5.3</w:t>
      </w:r>
    </w:p>
    <w:p>
      <w:r>
        <w:t>Aussi le Tribunal est-il amené à conclure que l'intéressé ne s'est prévalu d'aucun élément nouveau ou changement de circonstances important, survenu postérieurement à la décision de l'ODM du 7 avril 2006 - confirmée par le TAF le 19 septembre 2008 - qui en permettrait le réexamen. C'est donc à bon droit que l'ODM n'a pas donné une suite favorable à la demande présentée par le recourant le 3 août 2009, au demeurant à la limite de la témérité.</w:t>
      </w:r>
    </w:p>
    <w:p>
      <w:r>
        <w:rPr>
          <w:b/>
        </w:rPr>
        <w:t>E. 6</w:t>
      </w:r>
    </w:p>
    <w:p>
      <w:r>
        <w:t>Il ressort de ce qui précède que la décision de l'ODM du 11 février 2010 est conforme au droit. Partant, le recours est rejeté, dans la mesure où il est recevable. Vu l'issue de la cause, les frais de procédure sont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