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C-1451/2010 vom 24. September 2012</w:t>
      </w:r>
    </w:p>
    <w:p>
      <w:r>
        <w:t>Bundesverwaltungsgericht, 2012-09-24, DE</w:t>
      </w:r>
    </w:p>
    <w:p>
      <w:r>
        <w:rPr>
          <w:b/>
        </w:rPr>
        <w:t xml:space="preserve">Quelle: </w:t>
      </w:r>
      <w:r>
        <w:t>https://mcp.opencaselaw.ch/entscheid/bvger_C-1451_2010</w:t>
      </w:r>
    </w:p>
    <w:p>
      <w:r>
        <w:t>FR: TAF C-1451/2010 du 24 septembre 2012</w:t>
      </w:r>
    </w:p>
    <w:p>
      <w:r>
        <w:t>IT: TAF C-1451/2010 del 24 settembre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1.2.1</w:t>
      </w:r>
    </w:p>
    <w:p>
      <w:r>
        <w:t>Die Beschwerde wurde frist- und formgerecht eingereicht (vgl. Art. 60 des Bundesgesetzes vom 6. Oktober 2000 über den Allgemeinen Teil des Sozialversicherungsrechts [ATSG, SR 830.1 vgl. auch Art. 38 Abs. 4 Bst. a ATSG] und Art. 52 Abs. 1 VwVG [vgl. auch Art. 22a Abs. 1 Bst. A VwVG]). Als Adressat der angefochtenen Verfügung vom 5. Februar 2010 (act. IVST/71) ist der Beschwerdeführer berührt und hat ein schutz­würdiges Interesse an deren Aufhebung oder Änderung (vgl. Art. 59 ATSG). Nachdem das Gesuch um unentgeltliche Rechtspflege mit Zwischenverfügung vom 17. August 2010 gutgeheissen wurde und folge­dessen auch kein Kostenvorschuss vom Beschwerdeführer zu leisten war (act. 11 und 12), ergibt sich zusammenfassend, dass sämtliche Prozess­vor­aussetzungen erfüllt sind. Auf die Beschwerde ist grundsätzlich einzu­treten. Jedoch ist Folgendes zu beachten:</w:t>
      </w:r>
    </w:p>
    <w:p>
      <w:r>
        <w:rPr>
          <w:b/>
        </w:rPr>
        <w:t>E. 1.2.2</w:t>
      </w:r>
    </w:p>
    <w:p>
      <w:r>
        <w:t>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(vgl. BGE 131 V 164 E. 2.1 mit Hin­weisen). Im Streit liegt die Nichteintretensverfügung vom 5. Februar 2010 (act. 1.1), mit der die Vorinstanz mangels Glaubhaftmachung einer für den Rentenanspruch erheblichen Änderung des Invaliditätsgrades - und somit aus rein formellen bzw. verfahrensrechtlichen Gründen - auf das Revisionsgesuch nicht eingetreten ist. Der angefochtenen Verfügung liegt somit keine materielle Beurteilung des Revisionsgesuches vom 20. Oktober 2009 zugrunde. Daher ist vom Bundesverwaltungsgericht einzig zu prüfen, ob die Vorinstanz die Voraussetzungen für ein Eintreten auf das Revisions­gesuch vom 20. Oktober 2009 zu Recht verneint hat resp. ob in diesem Zusammenhang eine wesentliche und bedeutsame Änderung in den tat­sächlichen Verhältnissen glaubhaft gemacht worden ist. Soweit der Beschwerdeführer beschwerdeweise beantragte, es sei ihm eine ganze IV-Rente zuzusprechen, ist auf die Beschwerde vom 19. Februar 2010 somit nicht einzutreten (vgl. hierzu auch BGE 132 V 74 E. 1.1 mit Hinweis).</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österreichischer Staatsangehöriger und hat in der Republik Österreich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 insbesondere die Verordnung (EWG) Nr. 1408/71 des Rates vom 14. Juni 1971 (im Folgenden: Verordnung Nr. 1408/71, SR 0.831.109.268.1) - an­wendbar sind (vgl. auch Art. 80a IVG in der Fassung gemäss Ziff. I 4 des Bundesgesetzes vom 14. Dezember 2001 betreffend die Bestimmungen über die Personenfreizügigkeit im Abkommen zur Änderung des Überein­kommens zur Errichtung der EFTA, in Kraft seit 1. Juni 2002 [AS 2002 685-700] sowie Art. 2 Abs. 1 und Art. 4 Abs. 1 Bst. b der Verordnung Nr. 1408/71).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2.1.1</w:t>
      </w:r>
    </w:p>
    <w:p>
      <w:r>
        <w:t>Gemäss Art. 8 Bst. a FZA werden die Systeme der sozialen Sicher­heit koordiniert, um insbesondere die Gleichbehandlung aller Bürger der Vertragsstaaten zu gewährleisten. Nach Art. 3 Abs. 1 der Verordnung Nr. 1408/71 und Art. 4 Abs.1 des Sozialversicherungsabkommens werden ferner - jeweils unter Vorbehalt abweichender Abkommens- bzw. Ver­ordnungsbestimmungen - grundsätzlich alle Bürger der Vertragsstaaten rechtlich gleich behandelt. Weder das FZA und die gestützt darauf anwend­baren gemeinschaftlichen Rechtsakte noch das Sozialver­sicherungsabkommen (vgl. dazu das Urteil des Bundesgerichts I 435/00 vom 3. Mai 2000 E. 1, mit Hinweisen) beinhalten hinsichtlich der Voraus­setzungen des Anspruchs auf eine Rente der IV vom Grundsatz der Gleich­behandlung abweichende Bestimmungen (vgl. hierzu insb. Art. 4 Abs. 1 i.V.m. Art. 11 Abs. 1 des Sozialversicherungsabkommens sowie Art. 3 Abs. 1 i.V.m. Art. 38 Abs. 1 und Art. 48 Abs. 1 der Verordnung Nr. 1408/71).</w:t>
      </w:r>
    </w:p>
    <w:p>
      <w:r>
        <w:rPr>
          <w:b/>
        </w:rPr>
        <w:t>E. 2.1.2</w:t>
      </w:r>
    </w:p>
    <w:p>
      <w:r>
        <w:t>Demnach bestimmt sich die Frage, ob und gegebenenfalls ab wann Anspruch auf Leistungen der schweizerischen Invalidenversicherung be­steht, allein aufgrund der schweizerischen Rechtsvorschriften.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auch aus dem Aus­land stammende Beweismittel der freien Beweiswürdigung durch das Gericht (vgl. E. 2.2.3 hiervor; Urteil des EVG vom 11. Dezember 1981 i.S. D.; BGE 125 V 351 E. 3a).</w:t>
      </w:r>
    </w:p>
    <w:p>
      <w:r>
        <w:rPr>
          <w:b/>
        </w:rPr>
        <w:t>E. 2.2</w:t>
      </w:r>
    </w:p>
    <w:p>
      <w:r>
        <w:t>Am 1. Januar 2003 sind das ATSG und die dazugehörige Ver­ordnung vom 11. September 2002 (ATSV, SR 830.11) in Kraft getreten. Die alt­recht­liche Judikatur (BGE 130 V 64 E. 2 und 5, 117 V 198 E. 4b, 109 V 262 E. 3 sowie 108 E. 2b, je mit Hinweisen) gilt jedoch grundsätzlich weiter­hin über den 31. Dezember 2002 hinaus (BGE 130 V 343 E. 3.5 mit Hin­weisen). Anlässlich der 4. IV-Revision (in Kraft getreten auf den 1. Januar 2004; Fassung vom 21. März 2003 [AS 2003 3837]) und 5. IV-Revision (in Kraft getreten auf den 1. Januar 2008; Fassung vom 6. Oktober 2006 [AS 2007 5129]) sind die revisionsrechtlichen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dennoch grundsätzlich jene Vor­schriften Anwendung, die spätestens bei Erlass der Nichteintretensverfügung vom 5. Februar 2010 (act. 1.1) in Kraft standen (das IVG ab dem 1. Januar 2008 in der Fassung vom 6. Oktober 2006 und die IVV in der entsprechenden Fassung [AS 2007 5155]). Vorliegend noch nicht anwendbar ist die IV-Revision 6a, in Kraft seit dem 1. Januar 2012 (6. IV-Revision, erstes Massnahmepaket; AS 2011 5659; BBI 2010 1817).</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Ein Revisionsgesuch wird nur geprüft, wenn die versicherte Person glaubhaft macht, dass sich der Grad der Invali­dität in einer für den Anspruch erheblichen Weise geändert hat (Art. 87 Abs. 3 und 4 IVV in Verbindung mit Art. 17 Abs. 1 ATSG; vgl. hierzu BGE 130 V 343 E. 3.5.3). Unter Glaubhaftmachung ist nicht der Beweis nach dem im Sozialversicherungsrecht allgemein massgebenden Grad der überwiegenden Wahrscheinlichkeit zu verstehen. Die Beweis­an­forderungen sind vielmehr herabgesetzt, in dem nicht im Sinne eines vollen Beweises die Überzeugung der Verwaltung begründet zu werden braucht, dass seit der letzten, rechtskräftigen Entscheidung tatsächlich eine relevante Änderung eingetreten ist. Es genügt, dass der geltend ge­machten rechtserheblichen Sachumstand wenigsten gewisse Anhalts­punkte bestehen, auch wenn durchaus noch mit der Möglichkeit zu rechnen ist, bei eingehenden Abklärung werde sich die behauptete Änderung nicht erstelle lassen. Bei der Prüfung der Frage, ob die Vor­bringen der versicherten Person glaubhaft sind, berücksichtigt die Ver­waltung u.a., ob seit rechtskräftigen Erledigung des letzten Renten­gesuches lediglich kurze oder schon längere Zeit vergangen ist; je nach­dem sind an das Glaubhaftmachen einer Änderung des rechtserheblichen Sachverhalts höhere oder weniger hohe Anforderung zu stellen (Urteil des Bundesgerichts 9C_688/2007 vom 22. Januar 2008 E. 2.2). Der Unter­suchungsgrundsatz, wonach das Gericht von Amtes wegen für die richtige und vollständige Abklärung des rechtserheblichen Sachverhalts zu sorgen hat, spielt insoweit nicht (vgl. BGE 130 V 64 E. 5.2.5). Tritt aber die Verwaltung auf die Neuanmeldung ein, so hat sie die Sache materiell ab­zuklären und sich zu vergewissern, ob die dem Versicherten glaubhaft gemachte Veränderung des Invaliditätsgrades oder Hilflosigkeit auch tatsäch­lich eingetreten ist (Urteil des Bundesgerichts 9C_904/2009 vom 7. Juni 2010 E. 3.2 mit Hinweisen).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135 V 201 E. 6 mit Hinweisen).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w:t>
      </w:r>
    </w:p>
    <w:p>
      <w:r>
        <w:rPr>
          <w:b/>
        </w:rPr>
        <w:t>E. 2.4</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der Invalidenver­sicherung (nachfolgend: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Betreffend die zeitliche Vergleichsbasis im Zusammenhang mit dem Revisionsgesuch vom 20. Oktober 2009 ist vorab Folgendes festzu­stellen:</w:t>
      </w:r>
    </w:p>
    <w:p>
      <w:r>
        <w:rPr>
          <w:b/>
        </w:rPr>
        <w:t>E. 3.1</w:t>
      </w:r>
    </w:p>
    <w:p>
      <w:r>
        <w:t>Wurde eine Rente zuvor bereits revidiert oder bestätigt, bildet Referenz­punkt für die Prüfung einer anspruchserheblichen Änderung die letzte rechtskräftige Verfügung, welche auf einer materiellen Prüfung des Rentenanspruchs mit rechtskonformer Sachverhaltsabklärung, einer Beweiswürdigung und gegebenenfalls - sofern Hinweise für eine Änderung in den erwerblichen Auswirkungen des Gesundheitszustands be­stehen - der Durchführung eines Einkommensvergleichs beruht (BGE 133 V 108 E. 5.4).</w:t>
      </w:r>
    </w:p>
    <w:p>
      <w:r>
        <w:rPr>
          <w:b/>
        </w:rPr>
        <w:t>E. 3.2</w:t>
      </w:r>
    </w:p>
    <w:p>
      <w:r>
        <w:t>Hinsichtlich der erheblichen zeitlichen Anknüpfungspunkte hat im vor­liegen­den Fall als letztmaliger, das Ergebnis einer rechtsgenüglichen materiellen Prüfung des Rentenanspruchs darstellender Rechtsakt der Rentenentscheid der Vorinstanz vom 17. Oktober 2008 (act. IVST/57, 56a und 56b) zu gelten, in dem - nach Vorliegen diverser medizinischer Berichte aus Österreich und u.a. der zusammenfassenden Stellung­nahme vom 10. Juli 2008 von Dr. med. G._______, FMH allge­meine Medizin, RAD Y._______ (act. IVST/ 49 ff.) - eine 100%-ige Arbeits­un­fähigkeit im zuletzt ausgeübten Beruf und eine 20%-ige Arbeitsunfähig­keit in einer rückenadaptierten Verweistätigkeit (mit einem Invaliditätsgrad von 40%) festgestellt und bestätigt wurde. Zu beurteilen ist daher, ob der Ver­sicherte für den Zeitraum zwischen dem Rentenentscheid vom 17. Oktober 2008 und der vorliegend angefochtenen Nichteintretens­verfügung vom 5. Februar 2010 glaubhaft gemacht hat, dass sich der Grad der Invalidität in einer für den Anspruch erheblichen Weise geändert hat (vgl. E. 2.3 hier­vor 1. Absatz).</w:t>
      </w:r>
    </w:p>
    <w:p>
      <w:r>
        <w:rPr>
          <w:b/>
        </w:rPr>
        <w:t>E. 4.1</w:t>
      </w:r>
    </w:p>
    <w:p>
      <w:r>
        <w:t>Im beurteilungsrelevanten Zeitraum wurden dem IV-Dossier folgende Arztberichte beigelegt: - Kurzbericht vom 29. Oktober 2008 von Dr. D._______ (HNO); Diagnose: beidseitig leichtgradige Schwerhörigkeit, rechtsseitig leicht vermehrt; empfiehlt eine Einstufung der Hörstörung mit Tinnitus durch die Festlegung eines Invaliditätsgrades von maximal 5% (act. IVST/58; dieser Bericht wurde von der IVSTA mit Schreiben vom 23. Januar 2009 überprüft; vgl. Bst. C, act. IVST/59) - Aufenthaltsbestätigung des Landeskrankenhauses in X._______ vom 5. Oktober 2009; stationäre Krankenhausbehandlung in der Zeit vom 12. August bis 20. August 2008; Diagnose: Idiopathischer Hörsturz, akuter Hörverlust "o.n.A." (act. IVST/60) - Kurzbericht vom 9. Oktober 2009 von Dr. med. univ. E._______ (HNO, gerichtlich beeideter Sachverständiger, V._______); Diagnose: chronischer Tinnitus beidseitig, Verdacht auf beidseitige Lärmschwerhörigkeit, Epipharynx frei; Therapie: beidseitige Hörgeräteversorgung (act. IVST/61) - Undatierte Bestätigung der Tinnitusberatung durch das W._______ Landes­zentrum für Hörgeschädigte (Posteingang: 20. Oktober 2009); Durchführung der Tinnitusberatung durch eine klinische Psychologin; Diagnose: Tinnitus Grad II bis III (act. IVST/63) - Stellungnahme vom 31. Dezember 2009 von Dr. F._______, Medizinischer Dienst; Ergebnis: Die leichte, beidseitige Gehörverminderung und der Tinnitus habe keinen rentenrelevanten Einfluss auf die Arbeitsfähigkeit in den bei Rentengewährung in Betracht gezogenen Verweistätigkeiten (act. IVST/66) - Kurzbericht vom 20. Januar 2010 von Dr. med. univ. E._______; Diagnose: chronischer Tinnitus beidseitig, "SNS" beidseitig, Epipharynx frei; Therapie: beidseitige Hörgeräteversorgung (act. IVST/70)</w:t>
      </w:r>
    </w:p>
    <w:p>
      <w:r>
        <w:rPr>
          <w:b/>
        </w:rPr>
        <w:t>E. 4.2.1</w:t>
      </w:r>
    </w:p>
    <w:p>
      <w:r>
        <w:t>Der mit Revisionsgesuch vom 20. Oktober 2009 eingereichten Aufenthalts­bestäti­gung des Landeskrankenhauses in X._______ vom 5. Okt­ober 2009 ist zu entnehmen, dass der Beschwerdeführer bereits vor dem Rentenentscheid der IVSTA vom 17. Oktober 2008 in der Zeit vom 12. bis zum 20. August 2008 stationär im Landeskrankenhaus in X._______ wegen eines idiopathi­schen Hörsturzes resp. akuten Hörverlustes "o.n.A." behandelt werden musste (act. IVST/60). Es stellt sich daher die Frage, ob die Vorinstanz ihren Entscheid vom 17. Oktober 2008 formell in Revision hätte ziehen müssen.</w:t>
      </w:r>
    </w:p>
    <w:p>
      <w:r>
        <w:rPr>
          <w:b/>
        </w:rPr>
        <w:t>E. 4.2.2</w:t>
      </w:r>
    </w:p>
    <w:p>
      <w:r>
        <w:t>Gemäss Art. 53 Abs. 1 ATSG müssen formell rechtskräftige Verfügungen und Einspracheentscheide in Revision gezogen werden, wenn die versicherte Person oder der Versicherungs­träger nach deren Erlass erhebliche neue Tatsachen entdeckt (vgl. BGE 112 V 371 f.) oder Beweismittel auffindet (vgl. BGE 110 V 141), deren Bei­bringung zuvor nicht möglich war. Der Begriff des "Entdeckens" definiert Tatsachen, die im Zeitpunkt der Entscheidfällung bereits vor­lagen, indessen (noch) nicht bekannt waren (Ueli Kieser, ATSG-Kommentar, 2. Aufl., Zürich 2009, Rz. 12 zu Art. 56 Abs. 1 ATSG).</w:t>
      </w:r>
    </w:p>
    <w:p>
      <w:r>
        <w:rPr>
          <w:b/>
        </w:rPr>
        <w:t>E. 4.2.3</w:t>
      </w:r>
    </w:p>
    <w:p>
      <w:r>
        <w:t>Tat­sache ist in casu, dass die Hörschädigung und die damit verbundene stationäre Behandlung im Landeskrankenhaus in X._______ nicht bei der materiellen Beur­teilung des Invaliditäts­grades und der Zuweisung der zumutbaren Ver­weistätigkeiten durch die IVSTA Eingang finden konnte, da diese Informationen erst mit Datum 5. Oktober 2009 seitens des Landeskrankenhauses bestätigt wurden und der Beschwerde­führer diese mit Aufgabedatum 14. Oktober 2009 an die IVSTA weiterge­leitet hatte. Folgedessen wäre seitens der Vorinstanz (ebenfalls) zu prüfen gewesen, ob aufgrund des nachträglich attestierten Spitalaufenthaltes eine Revision im Sinne von Art. 53 Abs. 1 ATSG durchzuführen gewesen wäre. Die angefochtene Ver­fügung erweist sich diesbezüglich aus formell-rechtlichen Gründen als mangelhaft. Dennoch kann aus verfahrensökonomischen Gründen auf eine Rückweisung an die Vorinstanz verzichtet und der Mangel geheilt werden, da - wie im Weiteren noch auszuführen ist - die übrigen angeführten Arztberichte dieselbe beidseitig leicht­gradige Schwerhörigkeit und Tinnitus zum Gegenstand haben, diese (neuen) gesundheitlichen Einschränkungen seitens der Vorinstanz dem Medizinischen Dienst zur Prüfung, ob aus arbeitsmedizinischer Sicht Einschränkungen in der Arbeitsfähigkeit vorliegen, unterbreitet wurden und sich die Vorinstanz zur Rentenrelevanz dieser Einschränkungen im angefochtenen Entscheid geäussert hat.</w:t>
      </w:r>
    </w:p>
    <w:p>
      <w:r>
        <w:rPr>
          <w:b/>
        </w:rPr>
        <w:t>E. 4.3</w:t>
      </w:r>
    </w:p>
    <w:p>
      <w:r>
        <w:t>Der Beschwerdeführer hat in seinem Revisionsgesuch - mit Blick auf den rechtskräftigen Rentenentscheid der IVSTA vom 17. Oktober 2008 und unter Berücksichtigung der ärztlichen Berichte aus Österreich (u.a. act. IVST/26, 44, 46 und 47), zu denen der RAD Y._______ am 10. Juli 2008 zusammenfassend Stellung nahm (act. IVST/48) - keine wesentliche Ver­schlechterung seines Gesundheitszustandes, insbesondere im Zusammen­hang mit seiner Rückenproblematik, der Osteoporose sowie Depressionen, geltend gemacht (vgl. act. 1). Das Revisionsgesuch wurde ausschliesslich mit dem eingetretenen Hörsturz mit Tinnitus und beidseitiger Schwerhörigkeit als Folgen begründet.</w:t>
      </w:r>
    </w:p>
    <w:p>
      <w:r>
        <w:rPr>
          <w:b/>
        </w:rPr>
        <w:t>E. 4.4</w:t>
      </w:r>
    </w:p>
    <w:p>
      <w:r>
        <w:t>In den beiden gleichlautenden Kurzberichten vom 9. Oktober 2009 und vom 20. Januar 2010, die das Untersuchungsergebnis vom 25. August 2009 wiedergeben, diagnostizierte Dr. med. univ. E._______ beim Beschwerdeführer einen beidseitigen Tinnitus sowie eine beidseitige Schwerhörigkeit, ohne den Grad der Gesundheitsbeeinträchtigung näher zu spezifizieren. In der Anamnese wurde festgestellt, dass der Beschwerde­führer über 20 Jahre "Lärmarbeit in der Spinnerei" in der Schweiz verrichtete, zu Beginn nur Gehörschutzwatte verwendete und in der Folge Kapselgehörschutz seitens der Unternehmens vorgeschrieben war. Allerdings enthalten die beiden Berichte keinen Hinweis darüber, welchen Einfluss die Schwerhörigkeit mit Tinnitus - aus medizinischer Sicht - auf die Arbeitsfähigkeit des Be­schwerdeführers haben könnte, bzw. ob diese zusätzliche Beeinträchti­gung derart wesentlich und schwer­wiegend ist, dass sie eine Überprüfung des Invaliditätsgrades recht­fertigen würde. Als Therapie erwähnte der HNO-Arzt eine beidseitige Hörge­räteversorgung. Da nur eine leichtgradige Schwerhörigkeit attestiert wird und mit Hilfe der beiden Hörgeräte das ein­geschränkte Hörvermögen des Beschwerdeführers verbessert werden konnte, ist mit dem medizini­schen Dienst der IVSTA übereinstimmend zu schliessen, dass keine an­spruchserhebliche Änderung der Arbeitsfähigkeit in den mit Verfügung vom 17. Oktober 2008 erwähnten Verweistätigkeiten eingetreten ist. Dr. F._______ (Medizinischer Dienst) führte diesbezüglich in seinem Schreiben vom 31. Dezember 2009 aus, dass die von der IVSTA im Schreiben vom 15. Dezember 2009 erwähnten medizinischen Berichte eine "leichte Gehör­verminderung" und einen Tinnitus des Beschwerdeführers er­wähnen. Einen relevanten Einfluss auf die Arbeitsfähigkeit in den bei Renten­gewährung in Betracht gezogenen Verweistätigkeiten lasse sich mit diesen neu vorgelegten Berichten nicht ableiten (act. IVST/66).</w:t>
      </w:r>
    </w:p>
    <w:p>
      <w:r>
        <w:rPr>
          <w:b/>
        </w:rPr>
        <w:t>E. 4.5</w:t>
      </w:r>
    </w:p>
    <w:p>
      <w:r>
        <w:t>Im Vergleich zu den beiden sehr knapp ausgeführten, aber nachvollziehbaren medizi­nischen Berichten des HNO-Arztes Dr. med. univ. E._______ (vgl. E. 4.3) bestätigte eine klinische Psychologin des W._______ Landeszentrums für Hörgeschädigte anhand eines durchge­führten Ton-Audiogramms in ihrem undatierten Schreiben dem Be­schwerdeführer einen Tinnitus-Grad II bis III, ohne im Detail dazu Ausführungen zu machen (siehe dazu "An­forderungen an ein Arztzeugnis" in E. 2.4, zweiter Absatz mit weiteren Hinweisen). Ungeachtet der Frage nach der fachlichen Qualifikation der attestierenden Ärztin gibt das Schreiben der klinischen Psychologin keine Aus­kunft darüber, inwieweit der Tinnitus im Arbeitsalltag des Beschwerde­führers erschwerend und beeinträchtigend Einfluss nimmt. Auch die übrigen eingereichten medizinischen Akten enthalten keine Hinweise dafür, dass der Beschwerdeführer deswegen über die im ersten Rentenverfahren ermittelten 20% hinaus in seiner Arbeitsfähigkeit (in Verweistätigkeiten) eingeschränkt wäre.</w:t>
      </w:r>
    </w:p>
    <w:p>
      <w:r>
        <w:rPr>
          <w:b/>
        </w:rPr>
        <w:t>E. 4.6</w:t>
      </w:r>
    </w:p>
    <w:p>
      <w:r>
        <w:t>Aufgrund des zwar veränderten, aber therapierbaren Gesundheits­zu­standes des Beschwerdeführers (vgl. E. 4.3), der sowohl in medizi­ni­scher wie auch in erwerblicher Hinsicht nicht wesentlich ist, ergibt sich keine glaubhaft gemachte wesentliche Ver­änderung, was zur Folge hat, dass der im Rahmen der ursprünglichen renten­zu­sprechenden Verfügung (vgl. Bst. B. hiervor) festgelegte IV-Grad von 40 % nach wie vor Bestand hat. Es bestand somit für die Vor­instanz - welcher bei der Beurteilung der Glaubhaftmachung ein Er­mes­sens- und Beurteilungsspielraum zusteht, der vom Bundesverwaltungs­gericht zu respektieren ist (vgl. Urteil des BGer 9C_286/2009 vom 28. Mai 2009, E. 3.2.3) - keine Verpflichtung, auf das Revisionsgesuch vom 20. Oktober 2009 einzutreten und dieses allseitig bzw. in materieller Hinsicht zu prüfen.</w:t>
      </w:r>
    </w:p>
    <w:p>
      <w:r>
        <w:rPr>
          <w:b/>
        </w:rPr>
        <w:t>E. 5</w:t>
      </w:r>
    </w:p>
    <w:p>
      <w:r>
        <w:t>Im Ergebnis wird aufgrund der vorstehenden Erwägungen zusammen­fassend festgestellt, dass der Beschwerdeführer nicht hat glaubhaft machen können, dass sich der Grad der Invalidität in einer für den An­spruch erheblichen Weise geändert hat (Art. 87 Abs. 2 IVV). Somit ist die Vorinstanz zu Recht nicht auf das Revisionsgesuch vom 20. Oktober 2009 eingetreten, weshalb die Beschwerde vom 19. Februar 2010 als unbe­gründet abzuweisen ist, soweit darauf einzutreten ist.</w:t>
      </w:r>
    </w:p>
    <w:p>
      <w:r>
        <w:rPr>
          <w:b/>
        </w:rPr>
        <w:t>E. 6</w:t>
      </w:r>
    </w:p>
    <w:p>
      <w:r>
        <w:t>Zu befinden bleibt über die Verfahrenskosten und eine allfällige Partei­entschädigung.</w:t>
      </w:r>
    </w:p>
    <w:p>
      <w:r>
        <w:rPr>
          <w:b/>
        </w:rPr>
        <w:t>E. 6.1</w:t>
      </w:r>
    </w:p>
    <w:p>
      <w:r>
        <w:t>Mit Zwischenverfügung vom 17. August 2010 wurde das Gesuch des Be­schwerdeführers vom 19. Februar 2010 um Befreiung von den Verfahrens­kosten gutgeheissen; jener hat somit keine Verfahrenskosten zu tragen.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