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C-1450/2011 vom 14. Juni 2012</w:t>
      </w:r>
    </w:p>
    <w:p>
      <w:r>
        <w:t>Bundesverwaltungsgericht, 2012-06-14, FR</w:t>
      </w:r>
    </w:p>
    <w:p>
      <w:r>
        <w:rPr>
          <w:b/>
        </w:rPr>
        <w:t xml:space="preserve">Quelle: </w:t>
      </w:r>
      <w:r>
        <w:t>https://mcp.opencaselaw.ch/entscheid/bvger_C-1450_2011</w:t>
      </w:r>
    </w:p>
    <w:p>
      <w:r>
        <w:t>FR: TAF C-1450/2011 du 14 juin 2012</w:t>
      </w:r>
    </w:p>
    <w:p>
      <w:r>
        <w:t>IT: TAF C-1450/2011 del 14 giugno 2012</w:t>
      </w:r>
    </w:p>
    <w:p>
      <w:pPr>
        <w:pStyle w:val="Heading2"/>
      </w:pPr>
      <w:r>
        <w:t>Regeste</w:t>
      </w:r>
    </w:p>
    <w:p>
      <w:r>
        <w:t>Interdiction d'entrée</w:t>
      </w:r>
    </w:p>
    <w:p>
      <w:pPr>
        <w:pStyle w:val="Heading2"/>
      </w:pPr>
      <w:r>
        <w:t>Erwägungen</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(ATAF 2011/1 consid. 2 p. 4 et jurisprudence citée).</w:t>
      </w:r>
    </w:p>
    <w:p>
      <w:r>
        <w:rPr>
          <w:b/>
        </w:rPr>
        <w:t>E. 3.1</w:t>
      </w:r>
    </w:p>
    <w:p>
      <w:r>
        <w:t>L'interdiction d'entrée, qui permet d'empêcher l'entrée ou le retour en Suisse d'un étranger dont le séjour y est indésirable, est réglée à l'art. 67 LEtr. Une nouvelle teneur de cet article, résultant de l'Arrêté fédéral portant approbation et mise en oeuvre de l'échange de notes entre la Suisse et la Communauté européenne (CE) concernant la reprise de la directive CE sur le retour (directive 2008/115/CE) (Développement de l'acquis de Schengen), est entrée en vigueur le 1er janvier 2011 (RO 2010 5925). Aucune disposition transitoire n'a été prévue pour l'introduction du nouvel art. 67 LEtr. Dès lors, l'application du nouveau droit à un état de fait qui s'est déroulé sous l'empire de l'ancien droit pourrait déboucher dans certains cas sur une application rétroactive illégale de la loi, dans la mesure où cette rétroactivité proprement dite n'a pas formellement été prévue par des dispositions transitoires et ne correspond pas à l'esprit et au sens voulu par l'Arrêté fédéral précité (cf. arrêt du Tribunal administratif fédéral C-3962/2010 du 22 février 2011 consid. 4.1).</w:t>
      </w:r>
    </w:p>
    <w:p>
      <w:r>
        <w:rPr>
          <w:b/>
        </w:rPr>
        <w:t>E. 3.2</w:t>
      </w:r>
    </w:p>
    <w:p>
      <w:r>
        <w:t>En l'occurrence, les faits à l'origine de la décision attaquée se sont déroulés, pour une part, sous l'empire de l'ancien droit (travail illégal en Suisse à partir du 1er juillet 2010 à tout le moins et séjour illégal dès mai ou octobre 2010 [au-delà des trois mois autorisés]) et, pour une autre, sous l'égide du droit en vigueur (séjour illégal en Suisse dès le 1er janvier 2011, décision de renvoi immédiatement exécutoire le 1er février 2011, détention en vue du renvoi à partir du 1er février 2011). La décision querellée est principalement fondée sur le nouvel art. 67 al. 2 let. a LEtr, qui correspond à l'alinéa 1 let. a de l'ancien art. 67 LEtr. Or, l'art. 67 al. 2 LEtr regroupe les cas dans lesquels l'ODM dispose, comme auparavant, d'une marge d'appréciation pour prononcer une interdiction d'entrée et qui correspondent à l'ancien art. 67 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Certes, le texte français du nouvel art. 67 al. 2 let. a LEtr ne reprend pas les termes "de manière grave ou répétée" contenus dans l'ancien art. 67 al. 1 let. a LEtr. Il convient toutefois de relever que ces termes qualificatifs figuraient dans la seule version française et non dans les versions allemande et italienne du texte en vigueur jusqu'au 31 décembre 2010. Il s'agit donc ici d'une simple adaptation rédactionnelle en français du nouvel art. 67 al. 2 let. a LEtr et non d'une modification de la teneur au fond de l'ancien art. 67 al. 1 let. a LEtr. Par ailleurs, la décision de renvoi immédiatement exécutoire rendue à l'encontre de l'intéressé ainsi que la détention de ce dernier en vue de son renvoi, lesquelles ont également fondé la décision d'interdiction d'entrée querellée, ont été prononcées alors que le nouvel art. 67 LEtr était déjà entré en vigueur. Enfin, la durée de la mesure prononcée le 1er février 2011 est de trois ans (cf. art. 67 al. 3 LEtr première phrase), de sorte que rien ne s'oppose à l'application du nouveau droit au cas d'espèce.</w:t>
      </w:r>
    </w:p>
    <w:p>
      <w:r>
        <w:rPr>
          <w:b/>
        </w:rPr>
        <w:t>E. 4.1</w:t>
      </w:r>
    </w:p>
    <w:p>
      <w:r>
        <w:t>Aux termes de l'art. 67 al. 1 LEtr, l'ODM interdit l'entrée en Suisse, sous réserve de l'al. 5, à un étranger frappé d'une décision de renvoi lorsque le renvoi est immédiatement exécutoire en vertu de l'art. 64d al. 2 let. a à c LEtr (let. a) ou lorsque l'étranger n'a pas quitté la Suisse dans le délai imparti (let. b). Ces conditions sont alternatives (cf. Message du Conseil fédéral sur l'approbation et la mise en oeuvre de l'échange de notes entre la Suisse et la CE concernant la reprise de la directive CE sur le retour [directive 2008/115/CE] [développement de l'acquis Schengen], FF 2009 8057). Selon l'art. 67 al. 2 LEtr, l'ODM peut interdire l'entrée en Suisse à un étranger si ce dernier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également alternatives.</w:t>
      </w:r>
    </w:p>
    <w:p>
      <w:r>
        <w:rPr>
          <w:b/>
        </w:rPr>
        <w:t>E. 4.2</w:t>
      </w:r>
    </w:p>
    <w:p>
      <w:r>
        <w:t>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 L'interdiction d'entrée n'est pas une peine visant à sanctionner un comportement déterminé. Il s'agit d'une mesure tendant à prévenir des atteintes à la sécurité et à l'ordre publics (cf. Message du Conseil fédéral du 8 mars 2002 concernant la loi sur les étrangers, FF 2002 3568 ; ATAF 2008/24 consid. 4.2).</w:t>
      </w:r>
    </w:p>
    <w:p>
      <w:r>
        <w:rPr>
          <w:b/>
        </w:rPr>
        <w:t>E. 4.3</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précité, FF 2002 3564). L'art. 80 al. 1 OASA énumère à titre exemplatif les cas dans lesquels il y a atteinte à la sécurité et à l'ordre publics. La sécurité et l'ordre publics sont menacés lorsque des éléments concrets indiquent que le séjour en Suisse de la personne concernée conduit selon toute vraisemblance à une atteinte à la sécurité et à l'ordre publics (cf. art. 80 al. 2 OASA). Dès lors que l'interdiction d'entrée prévue à l'art. 67 al. 1 let. a LEtr a pour but d'empêcher dans le futur une atteinte à la sécurité et l'ordre publics, il faudra pouvoir établir un pronostic défavorable à ce sujet pour pouvoir la prononcer. Un tel pronostic ne devrait en principe pas être possible lorsque les motifs qui ont conduit l'intéressé à mal agir ont disparu (cf. Marc Spescha in: Marc Spescha/Hanspeter Thür/Andreas Zünd/Peter Bolzli, Migrationsrecht, Kommentar, Zurich 2009, ad art. 67 ch. 2 p. 163).</w:t>
      </w:r>
    </w:p>
    <w:p>
      <w:r>
        <w:rPr>
          <w:b/>
        </w:rPr>
        <w:t>E. 4.4</w:t>
      </w:r>
    </w:p>
    <w:p>
      <w:r>
        <w:t>Une interdiction d'entrée peut notamment être prononcée lorsque l'étranger a violé les prescriptions du droit en matière d'étrangers (cf. message précité, FF 2002 3568). Selon la jurisprudence rendue sous l'empire de l'art. 13 al. 1 LSEE, dont il n'y a pas lieu de s'écarter sur ce point, le fait de séjourner et/ou de travailler en Suisse sans autorisation constitue une violation grave des prescriptions de police des étrangers (cf. arrêt du Tribunal administratif fédéral C-671/2008 du 20 mars 2009 consid. 4).</w:t>
      </w:r>
    </w:p>
    <w:p>
      <w:r>
        <w:rPr>
          <w:b/>
        </w:rPr>
        <w:t>E. 4.5</w:t>
      </w:r>
    </w:p>
    <w:p>
      <w:r>
        <w:t>L'autorité compétente examine selon sa libre appréciation si une interdiction d'entrée doit être prononcée au sens de l'art. 67 al. 2 LEtr. Elle doit donc procéder à une pondération méticuleuse de l'ensemble des intérêts en présence et respecter le principe de la proportionnalité (cf. Andreas Zünd/Ladina Arquint Hill, Beendigung der Anwesenheit, Entfernung und Fernhaltung, in: Peter Uebersax/Beat Rudin/Thomas Hugi Yar/Thomas Geiser, Ausländerrecht, Eine umfassende Darstellung der Rechts­stellung von Ausländerrinnen und Ausländern in der Schweiz von A(syl) bis Z(ivilrecht), 2e éd., Bâle 2009, p. 356). 5.1. En l'occurrence, la décision d'interdiction d'entrée prise à l'encontre de A._______ est motivée par le fait que ce dernier a porté atteinte à la sécurité et à l'ordre publics en séjournant et travaillant illégalement en Suisse, qu'il a fait l'objet d'un ordre de refoulement et qu'il se trouvait placé en détention en vue du renvoi. 5.2.1. Selon l'art. 10 LEtr, tout étranger peut séjourner en Suisse sans exercer d'activité lucrative pendant trois mois sans autorisation, sauf si la durée fixée dans le visa est plus courte (al. 1). L'étranger qui prévoit un séjour plus long sans activité lucrative doit être titulaire d'une autorisation (al. 2 1ère phrase). Le recourant a déclaré être entré en Suisse en janvier ou février 2010, le 30 mai ou le 1er juillet 2010 selon les versions (cf. let. B.a et B.b supra). Le titre de séjour qui lui a été délivré par les autorités tchèques en décembre 2008, puis renouvelé en décembre 2010, lui permettait de circuler librement sur le territoire des autres Etats Schengen, dans l'hypothèse où l'on considère qu'il remplissait les autres conditions d'entrée (cf. a contrario consid. 5.2.2 ci-dessous), mais uniquement pour une durée de trois mois au maximum sur toute période de six mois (cf. l'art. 2 al. 4 et 5 LEtr en relation avec l'art. 21 par. 1 de la Convention d'application du 19 juin 1990 de l'Accord de Schengen du 14 juin 1985 relatif à la suppression graduelle des contrôles aux frontières communes [Convention d'application de l'accord de Schengen [CAAS], JO L 239 du 22 septembre 2000 pp. 19 à 62], modifié par le Règlement (UE) n° 265/2010 du Parlement européen et du Conseil du 25 mars 2010 modifiant la convention d'application de l'accord de Schengen et le Règlement (CE) n° 562/2006 [JO L 85 du 31 mars 2010]). Dès lors, le séjour de l'intéressé sur le territoire suisse est devenu illégal à partir de son quatrième mois de séjour, à savoir depuis le 1er octobre 2010, si l'on retient la date d'entrée qui lui est la plus favorable. Ce séjour illégal a duré jusqu'à son renvoi, le 9 février 2011. 5.2.2. On peut au demeurant douter que l'intéressé remplissait les conditions d'entrée fixées par la loi. En effet, il ressort de l'état de fait que le recourant est venu en Suisse dans l'idée d'y fonder des sociétés et d'y travailler (cf. le rapport d'arrivée dans le canton de Vaud du 30 août 2010, où il a indiqué que le but de son séjour était d'exercer une activité salariée et qu'il travaillait depuis le jour où il était arrivé, à savoir le 1er juillet 2010, ainsi que le procès-verbal d'audition du 1er février 2011 p. 1 : "Lors de mon retour en Suisse, j'ai créé une société avec Madame D._______ de Y._______. Soit la société C._______ dont le siège était à mon adresse, (...) à Z._______. J'arrivais de Tchéquie, pays dans lequel j'ai également une société" et le procès-verbal du 3 février 2011 p. 2 : "On m'avait dit que je gagnais à avoir des sociétés en Suisse plutôt que de travailler en Suisse avec des sociétés que j'ai en Tchéquie"). Dans la mesure où il apparaît que le recourant avait, dès le début, l'intention de rester plus de trois mois en Suisse et d'y exercer une activité lucrative, on pourrait lui reprocher d'être entré illégalement en Suisse. En effet, un visa national est nécessaire pour l'entrée en Suisse en vue d'exercer une activité lucrative, de même que pour l'entrée en vue d'un séjour supérieur à trois mois, selon l'art. 4 al. 2 et 3 de l'ordonnance du 22 octobre 2008 sur l'entrée et l'octroi de visas (OEV, RS 142.204). Cette question peut toutefois demeurer indécise dans la mesure où la mesure d'interdiction d'entrée est de toute façon justifiée par les motifs qu'elle retient. 5.2.3. Aux termes de l'art. 11 al. 1 LEtr, tout étranger qui entend exercer en Suisse une activité lucrative doit être titulaire d'une autorisation, quelle que soit la durée de son séjour. En l'espèce, le recourant a reconnu avoir travaillé à X._______ au sein de la société qu'il a créée et avoir également employé deux personnes sans autorisation (cf. procès-verbal de l'audition du 1er février 2011). Contrairement à ce qu'il prétend, l'autorisation de séjour tchèque dont il dispose ne lui permettait pas de travailler en Suisse. La situation des étrangers dans ce pays est en effet réglée par la LEtr, laquelle ne prévoit pas de réserve en faveur des accords de Schengen s'agissant de l'exercice d'une activité lucrative, étant par ailleurs précisé que ces accords ne confèrent aucun droit à travailler dans un Etat Schengen donné (cf. les dispositions préliminaires de la CAAS, dont il ressort que cette convention a pour but de parvenir à la suppression des contrôles aux frontières communes dans la circulation des personnes et d'y faciliter le transport et la circulation des marchandises). 5.2.4. Force est de constater que l'intéressé a séjourné et travaillé illégalement en Suisse et qu'il s'agit là de violations graves des prescriptions de police des étrangers (cf. consid. 4.4 ci-dessus), qui sont par ailleurs expressément réprimées par l'art. 115 al. 1 let. b et c LEtr. L'argument du recourant, selon lequel il croyait qu'il était en situation régulière du fait qu'il détenait un titre de séjour délivré par un Etat Schengen, n'est pas de nature à effacer le caractère illicite de son comportement, sous peine de vider en grande partie de leur sens les prescriptions relatives au séjour et à la prise d'emploi en Suisse. L'intéressé était en effet tenu de se renseigner sur l'étendue des droits que lui conférait son autorisation de séjour tchèque. Il n'était par ailleurs pas sans ignorer qu'il devait être titulaire des autorisations adéquates pour séjourner et travailler en Suisse au vu de ses précédents séjours sur territoire helvétique et des autorisations qu'il a obtenues, respectivement requises. Il savait, en particulier, qu'il s'exposait à faire l'objet d'une mesure d'éloignement s'il entrait, séjournait ou travaillait sans autorisation, puisqu'il s'est déjà vu notifier des interdictions d'entrée à deux reprises pour ces motifs, en février 2002 et en avril 2003. En outre, l'intéressé peut difficilement faire accroire qu'il ignorait qu'il lui était nécessaire d'avoir une autorisation de travail pour exercer une activité lucrative en Suisse en plus de son titre de séjour tchèque, puisqu'il a précisément déposé une demande tendant à la délivrance d'une telle autorisation auprès des autorités cantonales vaudoises le 27 août 2010. Dans ces circonstances, il existe un intérêt public à tenir éloigné de Suisse l'intéressé durant une certaine période et, le cas échéant, à contrôler ses éventuels allers et venues sur le territoire helvétique. C'est dès lors à juste titre que l'ODM a estimé que A._______ avait attenté à l'ordre et la sécurité publics, au sens de l'art. 67 al. 2 let. a LEtr. 5.3. Le 1er février 2011, l'intéressé a fait l'objet d'une décision de renvoi de Suisse, immédiatement exécutoire, en application de l'art.64d al. 2 LEtr, au motif que la poursuite de son séjour en Suisse constituait une menace pour la sécurité et l'ordre publics ou pour la sécurité intérieure ou extérieure et que des indices concrets faisaient craindre qu'il entendît se soustraire à l'exécution du renvoi. Cette décision n'a pas été contestée par le biais d'un recours. Au vu de cet ordre de refoulement immédiat, l'ODM était tenu de rendre une décision d'interdiction d'entrée à l'encontre de l'intéressé, selon l'art. 67 al. 1 let. a LEtr. 5.4. Le SPM a par ailleurs ordonné la mise en détention de l'intéressé en application de l'art. 76 al. 1 let. b ch. 3 LEtr par décision du 1er février 2011, confirmée sur recours par le Tribunal cantonal du canton du Valais, par arrêt du 3 février 2011, et l'intéressé a été renvoyé au Kosovo le 9 février 2011. Aussi, force est de constater que le recourant a fait l'objet d'une mesure de contrainte en vue de l'exécution de son renvoi de Suisse et que, de ce fait, la condition fixée par l'art. 67 al. 2 let. c LEtr est également remplie. 5.5. Au vu de ce qui précède, il apparaît que le recourant réalise plusieurs motifs de l'art. 67 LEtr, de sorte que la décision d'interdiction d'entrée du 1er février 2011 est justifiée dans son principe.</w:t>
      </w:r>
    </w:p>
    <w:p>
      <w:r>
        <w:rPr>
          <w:b/>
        </w:rPr>
        <w:t>E. 6.1</w:t>
      </w:r>
    </w:p>
    <w:p>
      <w:r>
        <w:t>Il convient encore d'examiner si cette mesure, prononcée pour une durée de trois ans, satisfait aux principes de proportionnalité et d'égalité de traitement.</w:t>
      </w:r>
    </w:p>
    <w:p>
      <w:r>
        <w:rPr>
          <w:b/>
        </w:rPr>
        <w:t>E. 6.2</w:t>
      </w:r>
    </w:p>
    <w:p>
      <w:r>
        <w:t>Lorsqu'elle prononce une interdiction d'entrée, l'autorité fédérale doit en effet respecter ces principes et s'interdire tout arbitraire. Il faut ainsi qu'il existe un rapport raisonnable entre le but recherché par la mesure prise et la restriction à la liberté personnelle qui en découle pour celui qui en fait l'objet (cf. ATF 137 I 167 consid. 3.6 p. 175s., ATF 131 II 352 consid. 3.3 p. 358 et les références citées). Les éléments à prendre en compte, indépendamment de la gravité de la faute commise, auront trait à la durée du séjour de l'étranger concerné, à son intégration, à sa situation personnelle et familiale et au préjudice qu'il aurait à subir, avec sa famille, du fait de son éloignement forcé de Suisse.</w:t>
      </w:r>
    </w:p>
    <w:p>
      <w:r>
        <w:rPr>
          <w:b/>
        </w:rPr>
        <w:t>E. 6.3</w:t>
      </w:r>
    </w:p>
    <w:p>
      <w:r>
        <w:t>Dans le cas particulier, il appert que les motifs retenus à l'appui de la mesure d'éloignement prise à l'endroit du recourant (séjour et travail illégaux, décision de renvoi immédiatement exécutoire et détention en vue du renvoi) ne sauraient être contestés et que les infractions aux prescriptions de police des étrangers doivent être qualifiées de graves (cf. consid. 4.4 et 5.2 ci-dessus). Or, compte tenu du nombre élevé des contraventions commises par les étrangers, les autorités sont contraintes d'intervenir avec sévérité afin d'assurer la stricte application des prescriptions édictées dans ce domaine. Dans son recours, l'intéressé invoque qu'il a de la famille en Suisse. Il ressort de son formulaire d'arrivée dans le canton de Vaud que sa soeur réside en effet à W._______, mais que sa femme et ses enfants se trouvent à l'étranger. Ainsi, dans la mesure où il apparaît que A._______ ne peut pas se prévaloir d'attaches familiales particulièrement étroites avec la Suisse, l'intérêt privé de celui-ci à pouvoir revenir dans ce pays ne saurait, dans ces conditions, être considéré comme prépondérant par rapport à l'intérêt public à son éloignement. La décision d'interdiction d'entrée n'empêche par ailleurs pas le recourant de voir sa soeur, ceux-ci pouvant se rencontrer ailleurs qu'en Suisse ou dans l'Espace Schengen. Tenant compte de l'ensemble des éléments objectifs et subjectifs de la cause, le TAF considère que l'interdiction d'entrée en Suisse prise par l'autorité inférieure le 1er février 2011 est nécessaire et adéquate, et que sa durée, fixée à trois ans, respecte le principe de proportionnalité et celui de l'égalité de traitement, au regard des décisions prises par les autorités dans des cas analogues. 7.1. Lorsqu'une décision d'interdiction d'entrée au sens de l'art. 67 LEtr est prononcée à l'endroit d'une personne non-ressortissante de l'un des Etats parties aux Accords d'association à Schengen (lesquels sont énumérés à l'annexe 1 chiffre 1 de la LEtr), cette personne - conformément à l'art. 94 par. 1 et à l'art. 96 CAAS et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 1 à 32). En revanche, un étranger titulaire d'un titre de séjour en cours de validité délivré par un Etat partie à l'accord de Schengen n'est signalé aux fins de non-admission dans le SIS que s'il y a des motifs suffisants pour lui retirer son titre de séjour. En cas contraire, l'Etat signalant peut inscrire l'étranger sur sa liste nationale de signalement (cf. art. 25 par. 2 CAAS). 7.2. Il apparaît qu'en l'occurrence, A._______ est titulaire d'une autorisation de séjour en République tchèque, valable jusqu'au 17 décembre 2012, et il ne ressort pas du dossier que cette autorisation lui aurait été retirée suite à la mesure d'interdiction d'entrée prise à son encontre par l'ODM (il apparaît, au demeurant, que les motifs à la base de cette mesure sont liés à la politique suisse en matière d'étrangers et ne semblent, selon toute vraisemblance, pas suffisants pour justifier le retrait de l'autorisation de séjour tchèque). Dans la mesure où le recourant possède un titre de séjour en cours de validité délivré par un Etat partie à l'accord Schengen, c'est à tort que l'ODM a procédé à l'inscription de l'intéressé dans le SIS. Ce signalement doit par conséquent être effacé, comme cela a déjà été ordonné par le Tribunal dans sa décision incidente du 5 mai 2011. Il y a néanmoins lieu d'inscrire A._______ sur la liste suisse de signalement (RIPOL), conformément à l'art. 20 de l'ordonnance du 7 mai 2008 sur la partie nationale du Système d'information Schengen [N-SIS] et sur le bureau SIRENE (Ordonnance N-SIS, RS 362.0), puisque c'est à juste titre que l'ODM a prononcé une décision d'interdiction d'entrée à l'encontre de l'intéressé et qu'il se justifie dès lors de tenir ce dernier éloigné de Suisse jusqu'à l'échéance de cette mesure, le 31 janvier 2014 (sans que cela porte préjudice à sa liberté, qu'il tire de son autorisation, de circuler dans les autres Etats membres de l'Espace Schengen) (cf. arrêt du Tribunal administratif fédéral C-1986/2009 du 8 mars 2010 consid. 7.2).</w:t>
      </w:r>
    </w:p>
    <w:p>
      <w:r>
        <w:rPr>
          <w:b/>
        </w:rPr>
        <w:t>E. 8</w:t>
      </w:r>
    </w:p>
    <w:p>
      <w:r>
        <w:t>Partant, le recours est partiellement admis et la décision de l'ODM du 1er février 2011 est réformée, en ce sens que l'interdiction d'entrée prononcée à l'encontre de A._______ ne doit pas donner lieu à un signalement dans le SIS. 9.1. Cela étant, il y a lieu de mettre des frais réduits, d'un montant de 700.- francs, à la charge du recourant (art. 63 al. 1 PA en relation avec les art. 1 à 3 du règlement du Tribunal administratif fédéral du 21 février 2008 concernant les frais, dépens et indemnités fixés par le Tribunal administratif fédéral [FITAF, RS 173.320.2]). 9.2. Obtenant partiellement gain de cause, il convient par ailleurs de lui accorder des dépens réduits (art. 64 al. 1 PA en relation avec l'art. 7 al. 2 FITAF). Au vu de l'ensemble des circonstances du cas et de l'ampleur du travail accompli par le mandataire, le Tribunal estime, au regard des art. 8ss FITAF, que le versement de 300.- francs (TVA comprise) à titre d'indemnité partielle pour les frais nécessaires causés par le litige apparaît comme équitable (cf. art. 14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