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C-1448/2017 vom 4. Juni 2019</w:t>
      </w:r>
    </w:p>
    <w:p>
      <w:r>
        <w:t>Bundesverwaltungsgericht, 2019-06-04, DE</w:t>
      </w:r>
    </w:p>
    <w:p>
      <w:r>
        <w:rPr>
          <w:b/>
        </w:rPr>
        <w:t xml:space="preserve">Quelle: </w:t>
      </w:r>
      <w:r>
        <w:t>https://mcp.opencaselaw.ch/entscheid/bvger_C-1448_2017</w:t>
      </w:r>
    </w:p>
    <w:p>
      <w:r>
        <w:t>FR: TAF C-1448/2017 du 4 juin 2019</w:t>
      </w:r>
    </w:p>
    <w:p>
      <w:r>
        <w:t>IT: TAF C-1448/2017 del 4 giugno 2019</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Der Rechtsvertreterin des Beschwerdeführers sel. wird zulasten der Vorinstanz eine Parteientschädigung von Fr. 2'484.50 zugesprochen.</w:t>
      </w:r>
    </w:p>
    <w:p>
      <w:r>
        <w:rPr>
          <w:b/>
        </w:rPr>
        <w:t>E. 4</w:t>
      </w:r>
    </w:p>
    <w:p>
      <w:r>
        <w:t>Eine Kopie der Eingabe von B._______ vom 13. Mai 2019 geht zur Kenntnisnahme an die Rechtsvertreterin des Beschwerdeführers sel..</w:t>
      </w:r>
    </w:p>
    <w:p>
      <w:r>
        <w:rPr>
          <w:b/>
        </w:rPr>
        <w:t>E. 5</w:t>
      </w:r>
    </w:p>
    <w:p>
      <w:r>
        <w:t>Dieser Entscheid geht an: - die Rechtsvertreterin des Beschwerdeführers sel. (Gerichtsurkunde; Beilage: Kopie der Eingabe von B._______ vom 13. Mai 2019 [BVGer-act. 52]) - die Vorinstanz (Ref-Nr. [...]; Einschreiben) - das Bundesamt für Sozialversicherungen (Einschreiben) - B._______ (Einschreiben; Dispositiv zur Kenntnis) Für die Rechtsmittelbelehrung wird auf die nächste Seite verwiesen.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