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C-1447/2014 vom 10. Februar 2016</w:t>
      </w:r>
    </w:p>
    <w:p>
      <w:r>
        <w:t>Bundesverwaltungsgericht, 2016-02-10, FR</w:t>
      </w:r>
    </w:p>
    <w:p>
      <w:r>
        <w:rPr>
          <w:b/>
        </w:rPr>
        <w:t xml:space="preserve">Quelle: </w:t>
      </w:r>
      <w:r>
        <w:t>https://mcp.opencaselaw.ch/entscheid/bvger_C-1447_2014</w:t>
      </w:r>
    </w:p>
    <w:p>
      <w:r>
        <w:t>FR: TAF C-1447/2014 du 10 février 2016</w:t>
      </w:r>
    </w:p>
    <w:p>
      <w:r>
        <w:t>IT: TAF C-1447/2014 del 10 febbraio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2ème éd., Bâle 2013, ch.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courte durée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Tribunal, ni le SEM ne sont liés par la décision du Service de la population et des migrations du canton du Valais du 23 septembre 2013 de prolonger l'autorisation de séjour dont A._______ bénéficiait antérieurement et peuvent parfaitement s'écarter de l'appréciation faite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4.1</w:t>
      </w:r>
    </w:p>
    <w:p>
      <w:r>
        <w:t>Selon les art. 42 al. 1 et 43 al. 1 LEtr, le conjoint d'un ressortissant suisse ou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w:t>
      </w:r>
    </w:p>
    <w:p>
      <w:r>
        <w:rPr>
          <w:b/>
        </w:rPr>
        <w:t>E. 4.2</w:t>
      </w:r>
    </w:p>
    <w:p>
      <w:r>
        <w:t>Après un séjour légal ininterrompu de cinq ans, le conjoint a droit à l'octroi d'une autorisation d'établissement (respectivement art. 42 al. 3 et 43 al. 2 LEtr). Encore faut-il que, durant ce laps de temps, il ait vécu en ménage commun ou ait pu invoquer l'exception à l'exigence du ménage commun prévue à l'art. 49 LEtr (cf. Martina Caroni in: Caroni et al., Bundesgesetz über die Ausländerinnen und Ausländer [AuG], 2010, ad art. 43 al. 2, n° 2, p. 412ss).</w:t>
      </w:r>
    </w:p>
    <w:p>
      <w:r>
        <w:rPr>
          <w:b/>
        </w:rPr>
        <w:t>E. 4.2.1</w:t>
      </w:r>
    </w:p>
    <w:p>
      <w:r>
        <w:t>En l'espèce, à l'examen du dossier, il appert que tant l'union formée avec B._______ que celle avec C._______ a duré moins de cinq ans. Le recourant ne saurait donc se prévaloir des dispositions des art. 42 al. 1 et 3 ou 43 al. 1 et 2 LEtr; il ne prétend d'ailleurs pas le contraire.</w:t>
      </w:r>
    </w:p>
    <w:p>
      <w:r>
        <w:rPr>
          <w:b/>
        </w:rPr>
        <w:t>E. 4.2.2</w:t>
      </w:r>
    </w:p>
    <w:p>
      <w:r>
        <w:t>En outre, dans la mesure où l'union qu'il formait avec sa seconde épouse a été dissoute, l'intéressé ne peut plus exciper d'un droit de séjour en Suisse fondé sur l'ALCP ou sur l'art. 8 al. 1 CEDH (RS 0.101).</w:t>
      </w:r>
    </w:p>
    <w:p>
      <w:r>
        <w:rPr>
          <w:b/>
        </w:rPr>
        <w:t>E. 5.1</w:t>
      </w:r>
    </w:p>
    <w:p>
      <w:r>
        <w:t>Il convient dès lors d'examiner si A._______ peut se prévaloir d'un droit à la prolongation de son autorisation de séjour en vertu de l'art. 50 LEtr.</w:t>
      </w:r>
    </w:p>
    <w:p>
      <w:r>
        <w:rPr>
          <w:b/>
        </w:rPr>
        <w:t>E. 5.2</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Les deux conditions d'application de l'art. 50 al. 1 let. a LEtr (union conjugale d'une durée d'au moins trois ans et intégration réussie) sont cumulatives (cf. ATF 140 II 289 consid. 3.5.3 et 3.8, 136 II 113 consid. 3.3.3).</w:t>
      </w:r>
    </w:p>
    <w:p>
      <w:r>
        <w:rPr>
          <w:b/>
        </w:rPr>
        <w:t>E. 5.3</w:t>
      </w:r>
    </w:p>
    <w:p>
      <w:r>
        <w:t>La notion d'union conjugale ("Ehegemeinschaft") prévue par l'art. 50 al. 1 let. a LEtr ne se confond pas avec celle du mariage. Alors que ce dernier peut être purement formel, l'union conjugale implique en principe la vie en commun des époux, sous réserve de l'exception mentionnée à l'art. 49 LEtr (cf. ATF 136 II 113 consid. 3.2). Elle suppose l'existence d'une communauté conjugale effectivement vécue et reposant sur une volonté réciproque de vivre en union conjugale (cf. ATF 138 II 229 consid. 2, 137 II 345 consid. 3.1.2). La période minimale de trois ans prévue par l'art. 50 al. 1 let. a LEtr commence à courir dès le début de la cohabitation effective des époux en Suisse et s'achève au moment où ceux-ci cessent de faire ménage commun (cf. ATF 140 II 345 consid. 4.1, et la jurisprudence citée). Elle vaut de façon absolue, quand bien même la fin de la vie conjugale serait intervenue quelques jours ou semaines seulement avant l'expiration de ce délai (cf. ATF 137 II 345 consid. 3.1.3). Pour satisfaire à la durée légale minimale requise, il n'est pas possible de cumuler les (courtes) périodes afférentes à des mariages distincts, que le ressortissant étranger aurait célébrés successivement (cf. ATF 140 II 345 consid. 4.1, 140 II 289 consid. 3, spéc. consid. 3.7). En revanche, sous réserve d'un éventuel abus de droit, les périodes de ménage commun des époux en Suisse peuvent s'additionner, même lorsqu'elles ont été interrompues par des périodes d'éloignement non justifiées au regard de l'art. 49 LEtr, pour autant que les époux aient véritablement et sérieusement été déterminés à poursuivre leur union conjugale pendant leur vie séparée (cf. ATF 140 II 345 consid. 4.5.2 et 140 II 289 consid. 3.5.1; arrêts du TF 2C_50/2015 du 26 juin 2015 consid. 3.3.2 et 2C_1003/2014 du 10 novembre 2014 consid. 6.2).</w:t>
      </w:r>
    </w:p>
    <w:p>
      <w:r>
        <w:rPr>
          <w:b/>
        </w:rPr>
        <w:t>E. 5.4</w:t>
      </w:r>
    </w:p>
    <w:p>
      <w:r>
        <w:t>Comme relevé précédemment, l'art. 49 LEtr prévoit une exception à l'exigence du ménage commun. Tel est le cas lorsque la communauté conjugale est maintenue et que des raisons majeures justifiant l'existence de domiciles séparés peuvent être invoquées. Ces conditions étant cumulatives, il appartient à l'étranger d'établir à la fois l'existence de raisons majeures au sens de l'art. 49 LEtr et le maintien de la communauté conjugale en dépit des domiciles séparés. Cela vaut d'autant plus lorsque cette situation a duré longtemps, car une séparation d'une certaine durée fait présumer que la communauté conjugale a cessé d'exister (cf. arrêts du TF 2C_1123/2014 du 24 avril 2015 consid. 3.1, 2C_500/2014 du 18 juillet 2014 consid. 6.2, 2C_117/2014 du 27 juin 2014 consid. 3.2). Le seul fait que le mariage n'ait pas été dissous et que les époux n'aient pas entrepris de démarches à cette fin ne suffit pas à établir le maintien de la communauté conjugale (cf. arrêts du TF 2C_117/2014 précité consid. 3.2, 2C_1119/2012 du 4 juillet 2013 consid. 4.1, 2C_1188/2012 du 17 avril 2013 consid. 3.1).</w:t>
      </w:r>
    </w:p>
    <w:p>
      <w:r>
        <w:rPr>
          <w:b/>
        </w:rPr>
        <w:t>E. 6.1</w:t>
      </w:r>
    </w:p>
    <w:p>
      <w:r>
        <w:t>En l'espèce, comme déjà exposé ci-dessus, il appert que A._______ a épousé B._______ le 12 juillet 2005 et que les époux auraient cohabité au plus tard jusqu'en septembre 2008, date à laquelle A._______ aurait déménagé chez C._______. Le 26 mai 2010, l'union entre A._______ et B._______ a été dissoute. La condition temporelle de l'art. 50 al. 1 let. a LEtr, relative à la durée de l'union conjugale semble ainsi respectée.</w:t>
      </w:r>
    </w:p>
    <w:p>
      <w:r>
        <w:rPr>
          <w:b/>
        </w:rPr>
        <w:t>E. 6.1.1</w:t>
      </w:r>
    </w:p>
    <w:p>
      <w:r>
        <w:t>L'autorité de première instance a toutefois remis en cause dite durée et contesté que les intéressés aient fait ménage commun pendant trois ans. Elle a fondé son opinion sur les déclarations faites par C._______ lors de son audition du 9 juillet 2009, au cours de laquelle cette dernière s'est exprimée sur les circonstances de sa rencontre avec A._______ et l'évolution de leur relation à partir du mois d'avril 2008.</w:t>
      </w:r>
    </w:p>
    <w:p>
      <w:r>
        <w:rPr>
          <w:b/>
        </w:rPr>
        <w:t>E. 6.1.2</w:t>
      </w:r>
    </w:p>
    <w:p>
      <w:r>
        <w:t>Dans son mémoire de recours, l'intéressé reproche au SEM cette lecture des faits, estimant que le fait de voir son amie tous les jours à partir du mois d'avril 2008, pour une durée n'excédant pas 10 à 15 minutes, ne saurait être considéré comme un lien extra-conjugal suffisamment fort propre à enlever toute substance à l'union qu'il formait encore avec B._______.</w:t>
      </w:r>
    </w:p>
    <w:p>
      <w:r>
        <w:rPr>
          <w:b/>
        </w:rPr>
        <w:t>E. 6.1.3</w:t>
      </w:r>
    </w:p>
    <w:p>
      <w:r>
        <w:t>Le Tribunal rappelle que la notion d'union conjugale ("Ehegemeinschaft") ne se confond pas avec celle du mariage. Alors que ce dernier peut être purement formel, l'union conjugale implique en principe la vie en commun des époux, sous réserve de l'exception mentionnée à l'art. 49 LEtr (cf. ATF 136 II 113 consid. 3.2). Elle suppose l'existence d'une communauté conjugale effectivement vécue et reposant sur une volonté matrimoniale réciproque (cf. ATF 138 II 229 consid. 2, 137 II 345 consid. 3.1.2). Aussi, pour le calcul du délai de trois ans prévu par l'art. 50 al. 1 let. a LEtr, seule est déterminante la durée pendant laquelle le couple a fait ménage commun en Suisse (cf. ATF 140 II 289 consid. 3.5.1, 137 II 345 consid. 3.1.3, 136 II 113 consid. 3.3.5) et vaut de façon absolue, quand bien même la fin de la vie conjugale serait intervenue quelques jours ou semaines seulement avant l'expiration de ce délai (cf. ATF 137 II 345 consid. 3.1.3).</w:t>
      </w:r>
    </w:p>
    <w:p>
      <w:r>
        <w:rPr>
          <w:b/>
        </w:rPr>
        <w:t>E. 6.1.4</w:t>
      </w:r>
    </w:p>
    <w:p>
      <w:r>
        <w:t>Or, dans le cas présent, le Tribunal doit constater que les doutes émis par le SEM sont fondés et qu'il y a lieu de déroger à la règle générale de la durée du mariage basée sur l'apparence extérieur (cf. arrêt du TF 2C_133/2013 consid. 2.2.2 et réf. cit.), car selon les circonstances particulière du cas d'espèce, les époux A._______ ne formaient pas une communauté conjugale pleinement vécue, à tout le moins jusqu'au 12 juillet 2008, date de leur 3e anniversaire de mariage. Certes, les intéressés ont continué à vivre à la même adresse jusqu'au départ de A._______, en septembre 2008. Toutefois, ce seul fait ne permet pas de retenir que tant A._______ que B._______ partageaient encore une même volonté matrimoniale. Le fait que A._______ rencontre tous les jours une autre femme, à partir du mois d'avril 2008 et ce, bien que, selon ses dires, pour une dizaine de minutes, est de nature à démontrer son éloignement - si ce n'est sur le plan physique, du moins sur le plan spirituel - de son épouse. Il convient ici de rappeler que le recourant et sa seconde épouse se sont rencontrés en novembre 2007 déjà, qu'en février-mars 2008 il s'est senti suffisamment en confiance pour créer une complicité avec C._______ et lui confier ses problèmes de couple, soit discuter de questions intimes et qu'à partir du mois d'avril 2008, il a investi quotidiennement du temps pour la rencontrer après son travail. En parallèle, il n'a pas établi, ni même allégué, qu'il aurait cependant également cherché, dans le même temps, à se rapprocher de son épouse ni qu'il aurait entrepris des efforts dans ce sens. Le fait que le recourant quitte le foyer conjugal en septembre 2008, de surcroît sans en avoir informé au préalable son épouse, la mettant ainsi devant le fait accompli, démontre qu'il était arrivé au terme d'un processus de réflexion engagé depuis plusieurs mois déjà quant à sa volonté de mettre un terme à l'union qu'il formait avec B._______. Par ailleurs, il doit également être opposé au recourant le fait que la relation qu'il a engagée avec C._______ n'a pas été une relation passagère, révélatrice d'une crise ponctuelle dans le couple qu'il formait encore avec B._______, mais au contraire une relation sérieuse qui a débouché sur un remariage une fois son divorce prononcé. Aussi, et compte tenu des éléments relevés ci-dessus, le Tribunal est d'avis que si l'union conjugale des époux A._______ a formellement perduré un peu plus de trois ans, il est établi qu'au plus tard à partir d'avril 2008, il n'existait plus, du moins de la part de l'intéressé, la volonté de s'investir dans une vie de couple et de vivre réellement l'union conjugale qu'il formait avec B._______.</w:t>
      </w:r>
    </w:p>
    <w:p>
      <w:r>
        <w:rPr>
          <w:b/>
        </w:rPr>
        <w:t>E. 6.2</w:t>
      </w:r>
    </w:p>
    <w:p>
      <w:r>
        <w:t>La première condition d'application de l'art. 50 al. 1 let. a LEtr (liée à la durée de l'union conjugale vécue en Suisse) n'est donc manifestement pas réalisée.</w:t>
      </w:r>
    </w:p>
    <w:p>
      <w:r>
        <w:rPr>
          <w:b/>
        </w:rPr>
        <w:t>E. 6.3</w:t>
      </w:r>
    </w:p>
    <w:p>
      <w:r>
        <w:t>Partant, compte tenu du fait que les deux conditions d'application de cette disposition sont cumulatives, le Tribunal peut se dispenser d'examiner si l'intégration de l'intéressé est réussie.</w:t>
      </w:r>
    </w:p>
    <w:p>
      <w:r>
        <w:rPr>
          <w:b/>
        </w:rPr>
        <w:t>E. 7.1</w:t>
      </w:r>
    </w:p>
    <w:p>
      <w:r>
        <w:t>Le recourant ne pouvant se prévaloir de l'art. 50 al. 1 let. a LEtr, il convient encore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7.2</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7.4</w:t>
      </w:r>
    </w:p>
    <w:p>
      <w:r>
        <w:t>Dès lors que A._______ n'a pas été la victime de violences conjugales durant son mariage et que celui-ci n'a pas été conclu en violation de la libre volonté d'un des époux, seule reste ouverte la question de la réintégration de l'intéressé dans son pays d'origine. Sous cet angle, force est de constater que le recourant a passé toute son enfance, son adolescence ainsi qu'une grande partie de sa vie d'adulte au Brésil, où vit également sa fille, issue d'une précédente union. Le Tribunal ne saurait admettre que ces années soient moins déterminantes pour la formation de la personnalité et, partant, pour l'intégration socioculturelle, que le séjour du recourant en Suisse, qui ne saurait au demeurant l'avoir rendu totalement étranger à sa patrie, où il a vécu pendant 30 ans (dans le même sens, cf. l'arrêt du Tribunal fédéral 2C_196/2014 du 19 mai 2014 consid. 4.2 et la référence citée). En conséquence, il n'est pas établi que le recourant aurait perdu tout repère au Brésil ni que ce pays lui serait devenu totalement étranger. Et quand bien même cela aurait été le cas, le Tribunal considère qu'il peut être attendu du recourant qu'il fournisse des efforts en vue de sa réintégration sociale et professionnelle au Brésil, à l'image de ceux qu'il a dû faire lorsqu'il est arrivé en Suisse. Enfin, son expérience professionnelle en Suisse ne saurait, dans la mesure où il n'y a pas acquis une formation requérant des qualifications particulières, le désavantager sur le marché brésilien du travail. Dans ces conditions, et en dépit de la durée du séjour en Suisse du recourant, le Tribunal estime que, compte tenu du fait que A._______ a vécu au Brésil jusqu'à l'âge de 30 ans, qu'il y dispose encore d'un réseau familial et qu'il est en bonne santé, sa réintégration dans son pays d'origine ne saurait être qualifiée de fortement compromise.</w:t>
      </w:r>
    </w:p>
    <w:p>
      <w:r>
        <w:rPr>
          <w:b/>
        </w:rPr>
        <w:t>E. 7.5</w:t>
      </w:r>
    </w:p>
    <w:p>
      <w:r>
        <w:t>Il y a finalement lieu d'examiner si la poursuite du séjour de l'intéressé en Suisse s'impose pour l'un des motifs mentionnés à l'art. 31 al. 1 OASA. A ce sujet, il convient de noter que le recourant séjourne sur le territoire helvétique depuis juin 2005 et peut donc à ce jour se prévaloir de près de 11 ans de séjour en Suisse. Cependant, selon la jurisprudence applicable en la matière, le simple fait pour un étranger de séjourner en Suisse pendant de longues années ne permet pas d'admettre un cas personnel d'une extrême gravité (cf. ATAF 2007/16 consid. 7). De plus, depuis le refus du SEM d'approuver la prolongation de dite autorisation de séjour, la présence du recourant sur le territoire suisse repose à nouveau uniquement sur l'effet suspensif de son recours contre la décision de l'autorité inférieure. Or, selon la jurisprudence, le séjour accompli dans ces conditions, soit au bénéfice de l'effet suspensif attaché au recours, ne peut être pris en considération que de manière limitée (cf. arrêts du Tribunal fédéral 2C_783/2015 consid. 4.2, 2C_267/2014 du 18 mars 2014 consid. 4.1). Quant à l'intégration socioprofessionnelle de A._______, elle ne sort pas de l'ordinaire, étant précisé à cet égard que les exigences posées dans le contexte de l'art. 50 al. 1 let. b LEtr ne doivent pas être confondues avec celles, moins sévères, d'une intégration réussie selon l'art. 50 al. 1 let. a LEtr (cf. arrêt du Tribunal fédéral 2C_875/2012 du 22 février 2013 consid. 6.2; voir également 2C_575/2013 du 7 février 2014 consid. 4.3.1 et 4.3.2, ainsi que la jurisprudence citée). Sous cet angle, s'il appert que l'intéressé travaille depuis plusieurs années en qualité de foreur et scieur de béton pour l'entreprise D._______, à Sierre (VS) et qu'il gagne un salaire suffisant pour garantir son indépendance financière, force est de constater cependant que son parcours professionnel ne revêt pas un caractère exceptionnel. On ne saurait considérer en particulier que l'intéressé, au travers de l'activité qu'il exerce, ait acquis des qualifications ou des connaissances spécifiques que seule la poursuite de son séjour en Suisse lui permettrait de mettre à profit ou qu'il ait réalisé une ascension professionnelle remarquable, circonstances susceptibles - à certaines conditions - de justifier l'octroi d'un permis humanitaire (cf. ATAF 2007/45 consid. 7.4 et 2007/44 consid. 5.3; Vuille/Schenk, L'article 14 alinéa 2 de la loi sur l'asile et la notion d'intégration, in: Cesla Amarelle [éd.], Pratiques en droit des migrations, L'intégration des étrangers à l'épreuve du droit suisse, Berne 2012, p. 115). Enfin, il ne ressort pas non plus des pièces du dossier que l'intéressé se serait impliqué de manière significative dans la vie associative de son lieu de domicile. Aussi, compte tenu de ce qui précède, malgré le fait que l'intéressé s'est signalé par un comportement respectueux de l'ordre juridique suisse, et des possibilités de réintégration du recourant dans son pays d'origine, le Tribunal estime que la situation de l'intéressé n'est pas constitutive d'une situation d'extrême gravité.</w:t>
      </w:r>
    </w:p>
    <w:p>
      <w:r>
        <w:rPr>
          <w:b/>
        </w:rPr>
        <w:t>E. 7.6</w:t>
      </w:r>
    </w:p>
    <w:p>
      <w:r>
        <w:t>En conséquence, l'examen du dossier ne permet pas de retenir que la poursuite du séjour du recourant en Suisse s'imposerait pour des raisons personnelles majeures au sens de l'art. 50 al. 1 let. b LEtr.</w:t>
      </w:r>
    </w:p>
    <w:p>
      <w:r>
        <w:rPr>
          <w:b/>
        </w:rPr>
        <w:t>E. 8</w:t>
      </w:r>
    </w:p>
    <w:p>
      <w:r>
        <w:t>Enfin, il n'y a pas lieu d'examiner la situation sous l'angle de l'art. 30 al. 1 let. b LEtr, puisque les raisons personnelles majeures ont été écartées sur la base de l'art. 50 al. 1 let. b LEtr, de sorte qu'elles le seraient aujourd'hui pareillement sous l'angle de l'art. 30 al. 1 let. b LEtr (cf. notamment arrêts du TAF C-1119/2013 du 19 novembre 2014 consid. 8 et réf. cit.; voir aussi, en ce sens, ATF 137 II 345 consid. 3.2.1; arrêt du Tribunal fédéral 2C_1062/2013 du 28 mars 2014 consid. 3.2.1).</w:t>
      </w:r>
    </w:p>
    <w:p>
      <w:r>
        <w:rPr>
          <w:b/>
        </w:rPr>
        <w:t>E. 9</w:t>
      </w:r>
    </w:p>
    <w:p>
      <w:r>
        <w:t>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notamment ATF 130 II 281 consid. 3.2.1; arrêt du Tribunal fédéral 2C_1161/2014 du 13 janvier 2015 consid. 3.1). En l'espèce, le recourant n'a pas démontré que les conditions posées par la jurisprudence pour admettre un droit à une autorisation de séjour au titre du respect de la vie privée seraient remplies. Il a vécu durant près de 11 ans en Suisse, dont environ 8 ans au bénéfice d'une autorisation formelle de séjour, et son intégration socioprofessionnelle ne présente aucun caractère exceptionnel (cf., en ce sens, notamment arrêts du Tribunal fédéral 2C_275/2013 consid. 5; 2C_1188/2012 du 17 avril 2013 consid. 5.2 in fine). Dans ces circonstances, A._______ ne peut se fonder sur la garantie du respect de la vie privée découlant de l'art. 8 CEDH pour obtenir le maintien de son autorisation de séjour.</w:t>
      </w:r>
    </w:p>
    <w:p>
      <w:r>
        <w:rPr>
          <w:b/>
        </w:rPr>
        <w:t>E. 10</w:t>
      </w:r>
    </w:p>
    <w:p>
      <w:r>
        <w:t>Dans la mesure où A._______ n'obtient pas la prolongation de son autorisation de séjour, c'est à bon droit que l'autorité intimée a prononcé le renvoi de celui-ci de Suisse, conformément à l'art. 64 al. 1 let. c LEtr. L'intéressé n'a par ailleurs pas démontré l'existence d'obstacles à son retour au Brésil et le dossier ne fait pas apparaître que l'exécution du renvoi serait illicite, inexigible ou impossible au sens de l'art. 83 al. 2 à 4 LEtr. Ainsi, c'est à juste titre que l'instance inférieure a ordonné l'exécution de cette mesure.</w:t>
      </w:r>
    </w:p>
    <w:p>
      <w:r>
        <w:rPr>
          <w:b/>
        </w:rPr>
        <w:t>E. 11</w:t>
      </w:r>
    </w:p>
    <w:p>
      <w:r>
        <w:t>Il ressort de ce qui précède que, par sa décision du 18 février 2014, l'autorité intimée n'a ni violé le droit fédéral, ni constaté des faits pertinents de manière inexacte ou incomplète. En outre, la décision attaquée n'est pas inopportune (cf. art. 49 PA).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