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C-1446/2011 vom 27. Juni 2013</w:t>
      </w:r>
    </w:p>
    <w:p>
      <w:r>
        <w:t>Bundesverwaltungsgericht, 2013-06-27, IT</w:t>
      </w:r>
    </w:p>
    <w:p>
      <w:r>
        <w:rPr>
          <w:b/>
        </w:rPr>
        <w:t xml:space="preserve">Quelle: </w:t>
      </w:r>
      <w:r>
        <w:t>https://mcp.opencaselaw.ch/entscheid/bvger_C-1446_2011</w:t>
      </w:r>
    </w:p>
    <w:p>
      <w:r>
        <w:t>FR: TAF C-1446/2011 du 27 juin 2013</w:t>
      </w:r>
    </w:p>
    <w:p>
      <w:r>
        <w:t>IT: TAF C-1446/2011 del 27 giugno 2013</w:t>
      </w:r>
    </w:p>
    <w:p>
      <w:pPr>
        <w:pStyle w:val="Heading2"/>
      </w:pPr>
      <w:r>
        <w:t>Regeste</w:t>
      </w:r>
    </w:p>
    <w:p>
      <w:r>
        <w:t>Revisione della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dell'assicurazione per l'invalidità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1.4.1</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di principio ammissibile.</w:t>
      </w:r>
    </w:p>
    <w:p>
      <w:r>
        <w:rPr>
          <w:b/>
        </w:rPr>
        <w:t>E. 1.4.2</w:t>
      </w:r>
    </w:p>
    <w:p>
      <w:r>
        <w:t>Di massima nella procedura di ricorso in materia amministrativa possono essere esaminati e giudicati solo i rapporti giuridici su cui la competente autorità amministrativa si è precedentemente determinata in maniera vincolante tramite decisione. Per conseguenza, se non è (ancora) stato emesso un provvedimento (o una decisione su opposizione), manca l'oggetto impugnato e quindi un presupposto processuale (DTF 131 V 164 consid. 2.1). Secondo costante giurisprudenza, l'oggetto impugnato è rappresentato, dal profilo formale, da una decisione, mentre da quello sostanziale, dai rapporti giuridici in essa regolati (DTF 125 V 413 consid. 2a). L'oggetto litigioso configura, per contro, il rapporto giuridico che, sulla base delle conclusioni ricorsuali, viene effettivamente impugnato e portato quale tema processuale, dinanzi al giudice (di prima o seconda istanza; DTF 125 V 413 consid. 2a). Un'eventuale estensione dell'oggetto litigioso ad una questione non contemplata nella decisione impugnata può avvenire solo eccezionalmente e a determinate condizioni (cfr. in merito DTF 122 V 34 consid. 2a).</w:t>
      </w:r>
    </w:p>
    <w:p>
      <w:r>
        <w:rPr>
          <w:b/>
        </w:rPr>
        <w:t>E. 1.4.2.1</w:t>
      </w:r>
    </w:p>
    <w:p>
      <w:r>
        <w:t>Da quanto esposto, e per i motivi indicati di seguito, la censura del ricorrente secondo la quale non sarebbero dati nel caso di specie i presupposti per una riconsiderazione, giusta l'art. 53 cpv. 2 LPGA, della decisione di concessione della rendita (parziale) in suo favore esorbita l'oggetto impugnato, ritenuto che sono altresì adempiti nella fattispecie i presupposti di cui a DTF 122 V 34 consid. 2a per un estensione dell'oggetto della lite ad una questione non contemplata dalla decisione impugnata.</w:t>
      </w:r>
    </w:p>
    <w:p>
      <w:r>
        <w:rPr>
          <w:b/>
        </w:rPr>
        <w:t>E. 1.4.2.2</w:t>
      </w:r>
    </w:p>
    <w:p>
      <w:r>
        <w:t>Nel caso in esame si pone la questione di sapere quale sia l'oggetto litigioso della presente procedura ricorsuale. Con sentenza del 25 agosto 2009 (doc. 58), il Tribunale amministrativo federale ha annullato la decisione su opposizione del 7 agosto 2007 dell'UAIE (mediante la quale detta autorità aveva riconosciuto un quarto di rendita d'invalidità da gennaio a marzo del 2004, una rendita intera da aprile del 2004 ad aprile del 2005 ed un quarto di rendita da maggio del 2005 [v. doc. 53]) ed ha rinviato gli atti di causa all'UAIE affinché detto Ufficio procedesse al completamento dell'istruttoria relativamente allo stato di salute dell'insorgente nonché alla valutazione della residua capacità lavorativa a far tempo da fine 2003. La sentenza di rinvio di questo Tribunale concerneva tutto il periodo per il quale l'annullata decisione su opposizione aveva riconosciuto delle prestazioni d'invalidità svizzera. L'autorità inferiore doveva perciò pronunciarsi sul diritto ad una rendita d'invalidità svizzera a decorrere dalla fine del 2003 e sino alla data della nuova decisione. Peraltro, il ricorrente ha postulato nel gravame il riconoscimento di una rendita d'invalidità a far tempo dalla data della richiesta volta all'ottenimento di una rendita (v. doc. TAF 1 pag. 4).</w:t>
      </w:r>
    </w:p>
    <w:p>
      <w:r>
        <w:rPr>
          <w:b/>
        </w:rPr>
        <w:t>E. 1.4.2.3</w:t>
      </w:r>
    </w:p>
    <w:p>
      <w:r>
        <w:t>Ora, secondo le risultanze della perizia pluridisciplinare dell'aprile 2010 del SAM (doc. 91), il ricorrente non avrebbe avuto diritto ad una rendita d'invalidità svizzera, lo stesso non avendo mai presentato un'incapacità lavorativa media di almeno il 40% durante un anno (art. 29 cpv. 1 LAI). Nella decisione impugnata del 19 gennaio 2011 (doc. 103), l'autorità inferiore ha peraltro essa stessa ritenuto, in virtù della perizia pluridisciplinare (dell'aprile 2010) del SAM, che malgrado il danno alla salute l'esercizio da parte del ricorrente di un'attività lucrativa è da considerare esigibile dalla fine del 2003 e sino alla data della nuova decisione, il 19 gennaio 2011, in misura sufficiente per escludere il diritto ad una rendita. In particolare, ha precisato che il ricorrente presenta una capacità lavorativa del 100% fino a dicembre 2003, dello 0% dal 1° gennaio al 31 ottobre 2004, del 100% dal 1° novembre 2004 al 31 dicembre 2005 e del 70% dal 1° gennaio 2006 nell'attività abituale di intonacatore e isolatore indipendente e di gessatore. L'UAIE ha dunque, perlomeno implicitamente, statuito su tutto il periodo di riferimento nell'ambito della presente vertenza (v. pure progetto di decisione del 6 luglio 2010). Nel dispositivo della decisione impugnata del 19 gennaio 2011, detta autorità ha tuttavia indicato che l'insorgente "non ha dunque più alcun diritto ad una rendita d'invalidità a partire dal 1° marzo 2011", ciò che di per sé è corretto, ma come se vi avesse avuto diritto per un certo periodo. Orbene, stante le risultanze processuali ritenute, il dispositivo della decisione litigiosa sarebbe invece piuttosto dovuto essere del seguente tenore: "La domanda di prestazioni dell'assicurazione per l'invalidità è respinta". La ragione della scelta operata dall'autorità inferiore è da ricercare nel fatto che essa - come ha confermato (v. scritto del 10 giugno 2013 [doc. TAF 13 e 14]) su specifica richiesta al riguardo di questa Corte - ha effettivamente versato al ricorrente un quarto di rendita d'invalidità del 1° gennaio al 31 marzo 2004, una rendita intera dal 1° aprile 2004 al 30 aprile 2005 ed un quarto di rendita dal 1° maggio 2005 fino alla data della decisione impugnata (e anche ulteriormente fino al 28 febbraio 2011) nonostante che la decisione su opposizione dell'UAIE dell'8 agosto 2007 sia stata integralmente annullata da questo Tribunale.</w:t>
      </w:r>
    </w:p>
    <w:p>
      <w:r>
        <w:rPr>
          <w:b/>
        </w:rPr>
        <w:t>E. 1.4.2.4</w:t>
      </w:r>
    </w:p>
    <w:p>
      <w:r>
        <w:t>Ciò premesso, la censura secondo la quale l'autorità inferiore non poteva procedere alla riconsiderazione della propria decisione su opposizione dell'agosto 2007 (v. doc. TAF 1 pag. 3) è inconferente e non può essere esaminata in questa sede. Infatti, l'annullamento della menzionata decisione su opposizione dell'8 agosto 2007 (v. sentenza di questo Tribunale del 25 agosto 2009) ed il rinvio degli atti all'amministrazione per nuovi accertamenti non ha in effetti condotto ad una riconsiderazione ai sensi dell'art. 53 cpv. 2 LPGA, ma semplicemente all'emanazione di una nuova decisione a seguito di più approfonditi accertamenti - basata altresì sulla constatazione che l'esercizio di un'attività lucrativa sarebbe sempre stata possibile da novembre del 2003 alla data della decisione impugnata (19 gennaio 2011) in misura tale da escludere il diritto ad una rendita - come da pronuncia di questo Tribunale del 25 agosto 2009. Contro tale sentenza il ricorrente non ha peraltro inoltrato ricorso dinanzi al Tribunale federale come avrebbe potuto e dovuto fare qualora avesse ritenuto di subire dalla stessa un pregiudizio irreparabile (in tale ambito avrebbe potuto e dovuto fare valere la censura secondo la quale non sarebbe stato consentito al Tribunale amministrativo federale di statuire per i periodi anteriori al 1° maggio 2005, avendo il ricorrente impugnato solo la parte della decisione riguardante il periodo posteriore al 1° maggio 2005 [sulla pertinenza di una tale censura vedi altresì DTF 125 V 413]). Nella misura in cui l'insorgente, peraltro difeso da un mandatario professionale, avesse ritenuto che dopo la decisione su cassazione di questo Tribunale del 25 agosto 2009 l'autorità inferiore non avrebbe potuto decidere liberamente nella nuova decisione sul diritto ad una rendita dell'assicurato, anche a suo detrimento, esso misconosce la giurisprudenza del Tribunale federale valida sino ad allora, segnatamente in merito al fatto che non era allora necessario chiedere al ricorrente se avesse voluto eventualmente ritirare il gravame, a causa del rischio che a seguito dei nuovi accertamenti fattuali avrebbe potuto anche non essere più accordata una rendita che nella decisione su opposizione dell'UAIE, poi annullata, gli era invece stata concessa (cfr. sulla questione DTF 137 V 314 [detta sentenza è stata resa dal Tribunale federale il 18 luglio 2011 e la nuova giurisprudenza non contempla alcuna indicazione sull'applicazione retroattiva della medesima]). L'autorità inferiore, peraltro a torto, ha continuativamente versato al ricorrente una rendita d'invalidità come previsto dall'annullata decisione su opposizione, e non ha affatto provveduto a chiedere allo stesso la restituzione dell'importo a titolo di rendita d'invalidità percepita, appunto a torto (per i motivi di cui si dirà al considerando 11), da gennaio del 2004 a febbraio del 2011. Nel caso in esame, non è stata quindi resa alcuna decisione su riconsiderazione ai sensi dell'art. 53 cpv. 2 LPGA e la relativa censura del ricorrente non è ammissibile in questa sede. In altri termini, la questione di sapere se siano adempiti o meno i presupposti di una restituzione di prestazioni indebitamente versate (art. 25 LPGA), decisione di restituzione che presuppone una revisione processuale od una riconsiderazione di una decisione precedente (art. 53 LPGA), non può dunque essere esaminata.</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nella versione in vigore fino al 31 marzo 2012,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 I nuovi Regolamenti (CE) n. 883/2004 e n. 987/2009 relativi al coordinamento dei sistemi di sicurezza sociale, entrati in vigore il 1° aprile 2012 nei rapporti tra la Svizzera e gli Stati membri dell'Unione Europea, che sostituiscono i Regolamenti (CEE) n. 1408/71 e (CEE) n. 574/72, non appaiono altresì applicabili al caso concreto.</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136 V 24 consid. 4.3 e DTF 130 V 445 consid. 1.2 e relativi riferimenti nonché DTF 129 V 1 consid. 1.2). Ne discende che si applicano, da un lato, le norme materiali in vigore fino al 31 dicembre 2007, per quanto attiene allo stato di fatto realizzatosi fino a tale data, mentre dall'altro lato, e per il periodo successivo, le nuove norme della 5a revisione della LAI (cf. DTF 130 V 1 consid. 3.2 per quanto concerne le disposizioni formali della LPGA, immediatamente applicabili con la loro entrata in vigore). La domanda di una rendita AI essendo stata presentata il 5 novembre 2004 e i medici SMR avendo ritenuto che il danno alla salute è intervenuto a far tempo da gennaio del 2004 (cfr. doc. 91), al caso in esame si applicano di principio le norme in vigore fino al 31 dicembre 2007. Peraltro, e per l'esame del diritto eventuale a una rendita, l'applicazione delle nuove norme della 5a revisione della LAI per il periodo dal 1° gennaio 2008 al 19 gennaio 2011 (data della decisione impugnata) non avrebbe alcuna incidenza sull'esito delle questioni sottoposte nel caso concreto all'esame di questo Tribunale (cfr. sentenza del Tribunale federale 9C_942/2009 del 15 marzo 2010 consid. 3.1; cfr. pure sentenza del Tribunale amministrativo federale C-4824/2010 del 31 maggio 2012 consid. 3.2). Al caso di specie, non sono altresì applicabili le disposizioni della 6a revisione della LAI (primo pacchetto) che sono entrate in vigore il 1° gennaio 2012 (FF 2010 1603). Pertanto, e salvo indicazione contraria, di seguito è fatto riferimento alle norme in vigore fino al 31 dicembre 2007.</w:t>
      </w:r>
    </w:p>
    <w:p>
      <w:r>
        <w:rPr>
          <w:b/>
        </w:rPr>
        <w:t>E. 3.3.1</w:t>
      </w:r>
    </w:p>
    <w:p>
      <w:r>
        <w:t>Il ricorrente, come già menzionato, ha presentato la richiesta di rendita il 5 novembre 2004. In deroga all'art. 24 LPGA, l'art. 48 cpv. 2 LAI precisa che, se l'assicurato si annuncia più di dodici mesi dopo l'inizio del diritto, le prestazioni sono assegnate soltanto per i 12 mesi precedenti la richiesta. In concreto, questo Tribunale può limitarsi ad esaminare se il ricorrente avesse diritto ad una rendita il 5 novembre 2003 (ossia 12 mesi precedenti la presentazione della domanda), oppure se un diritto alla rendita sia sorto tra tale data e il 19 gennaio 2011, data della decisione impugnata.</w:t>
      </w:r>
    </w:p>
    <w:p>
      <w:r>
        <w:rPr>
          <w:b/>
        </w:rPr>
        <w:t>E. 3.3.2</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DTF 121 V 362 consid. 1b), in altri termini se gli stessi sono strettamente connessi all'oggetto litigioso e se sono suscettibili di influire sull'apprezzamento del giudice al momento in cui detta decisione litigiosa è stata resa (cfr. sentenza del Tribunale federale 8C_278/2011 del 26 luglio 2011 consid. 5.5 nonché 9C_116/2010 del 20 aprile 2010 consid. 3.2.2; DTF 118 V 200 consid. 3a in fine).</w:t>
      </w:r>
    </w:p>
    <w:p>
      <w:r>
        <w:rPr>
          <w:b/>
        </w:rPr>
        <w:t>E. 4</w:t>
      </w:r>
    </w:p>
    <w:p>
      <w:r>
        <w:t>Nel gravame, il ricorrente fa valere una violazione del diritto di essere sentito in quanto l'autorità inferiore non ha effettuato un confronto dei redditi determinanti né tenuto conto dell'età, del grado di scolarizzazione e delle obiettive difficoltà delle persone invalide di mettere a pieno profitto la residua capacità lavorativa, anche in attività adattate. La censura sollevata deve ritenersi siccome priva di fondamento dal momento che l'UAIE ha ritenuto che l'esercizio della precedente attività di intonacatore e isolatore indipendente è esigibile dalla fine del 2003 in misura sufficiente per escludere il diritto ad una rendita d'invalidità svizzera, valutazione che questo Tribunale condivide per i motivi di cui si dirà di seguito (v. considerando 11 del presente giudizio). In effetti, per costante giurisprudenza, allorquando, come in nel caso in esame, l'attività lavorativa abituale è esigibile, ancorché con una riduzione del 30%, l'applicazione del metodo straordinario per la determinazione del grado d'invalidità non presuppone né la presa in considerazione dell'età del ricorrente o del mercato equilibrato del lavoro, né un raffronto dei redditi ipotetici o il riferimento a dei redditi comparativi nella medesima professione, né l'esame della fase iniziale dell'attività indipendente in questione, il tasso dell'incapacità al lavoro corrispondendo al grado d'invalidità (cfr. sentenze del Tribunale federale 9C_1/2011 del 22 febbraio 2010 e 9C_947/2008 del 29 maggio 2009 nonché sentenza del Tribunale amministrativo federale C-4765/2010 del 30 gennaio 2012 consid. 10.5).</w:t>
      </w:r>
    </w:p>
    <w:p>
      <w:r>
        <w:rPr>
          <w:b/>
        </w:rPr>
        <w:t>E. 5</w:t>
      </w:r>
    </w:p>
    <w:p>
      <w:r>
        <w:t>Secondo le norme applicabili, ogni richiedente, per avere diritto ad una rendita dell'assicurazione invalidità svizzera, deve adempiere cumulativamente le seguenti condizioni: × essere invalido ai sensi della LPGA e della LAI (art. 8 LPGA nonché art. 4, 28 e 29 cpv. 1 LAI); × aver pagato i contributi durante un anno intero (art. 36 cpv. 1 LAI; rispettivamente, a partire dal 1° gennaio 2008, durante tre anni). Il ricorrente ha versato contributi all'AVS/AI svizzera per più di 23 anni (v. doc. 43 e 53) e, pertanto, adempie la condizione della durata minima di contribuzione. Rimane ora da esaminare se sia invalido ai sensi di legge.</w:t>
      </w:r>
    </w:p>
    <w:p>
      <w:r>
        <w:rPr>
          <w:b/>
        </w:rPr>
        <w:t>E. 6.1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6.2</w:t>
      </w:r>
    </w:p>
    <w:p>
      <w:r>
        <w:t>Giusta l'art. 28 cpv. 1 LAI, in vigore dal 1° gennaio 2004,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28 cpv. 1ter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6.3</w:t>
      </w:r>
    </w:p>
    <w:p>
      <w:r>
        <w:t>Il diritto alla rendita, secondo l'art. 29 cpv. 1 LAI, nasce, il più presto, nel momento in cui l'assicurato presenta un'incapacità permanente al guadagno pari almeno al 40% (lettera a), oppure quando egli è stato per un anno senza notevoli interruzioni, incapace al lavoro per almeno il 40% in media (lettera b). La lettera a della citata norma si applica allorché lo stato di salute dell'assicurato si è stabilizzato ed è essenzialmente irreversibile e suscettibile di pregiudicare la capacità di guadagno probabilmente in modo permanente, in una misura giustificante il riconoscimento di una rendita (sentenza del Tribunale federale I 146/02 del 5 agosto 2002). La lettera b se lo stato di salute è labile, vale a dire suscettibile di evolvere verso un miglioramento od un peggioramento (DTF 111 V 21 consid. 2). Un danno alla salute tipicamente labile può essere reputato relativamente stabilizzato soltanto se la sua natura si è modificata a tal punto che si possa ammettere non essere verosimilmente suscettibile di subire modifiche di rilievo in un futuro presagibile (sentenza del Tribunale federale I 282/01 del 4 ottobre 2001; DTF 119 V 98 consid. 4a).</w:t>
      </w:r>
    </w:p>
    <w:p>
      <w:r>
        <w:rPr>
          <w:b/>
        </w:rPr>
        <w:t>E. 6.4</w:t>
      </w:r>
    </w:p>
    <w:p>
      <w:r>
        <w:t>Un'incapacità al lavoro del 20% deve essere presa in considerazione per il calcolo dell'incapacità al lavoro media giusta l'art. 29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6.5</w:t>
      </w:r>
    </w:p>
    <w:p>
      <w:r>
        <w:t>Va peraltro rammentato che in caso d'assegnazione retroattiva di una rendita scalare la data di modifica del diritto deve essere stabilita conformemente all'art. 88a dell'ordinanza del 17 gennaio 1961 sull'assicurazione per l'invalidità (OAI, RS 831.201; sentenze del Tribunale federale 9C_837/2009 del 23 giugno 2010 consid. 2, 9C_443/2009 del 19 agosto 2009 consid. 5, I 727/02 del 21 luglio 2005 consid. 5 nonché I 297/03 del 3 maggio 2005 consid. 1 e relativi riferimenti). Inoltre, il termine di attesa di 3 mesi dell'art. 88a OAI non può iniziare a decorrere prima della nascita del diritto ad una rendita, ossia del periodo di carenza legale di un anno (cfr. sentenza del Tribunale federale 9C_344/2010 del 1° febbraio 2011 consid. 4.2 in fine e relativi riferimenti; cfr. pure sentenza del Tribunale amministrativo federale C-2747/2009 del 17 maggio 2011). La riduzione o la soppressione della rendita o dell'assegno per grandi invalidi è messa in atto il più presto, il primo giorno del secondo mese che segue la notifica della decisione (art. 88bis cpv. 2 lett. a OAI).</w:t>
      </w:r>
    </w:p>
    <w:p>
      <w:r>
        <w:rPr>
          <w:b/>
        </w:rPr>
        <w:t>E. 7.1</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7.2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7.3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8.1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8.2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8.3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9.1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9.2</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Tribunale federale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Tribunale federale I 166/03 del 30 giugno 2004 consid. 3.3).</w:t>
      </w:r>
    </w:p>
    <w:p>
      <w:r>
        <w:rPr>
          <w:b/>
        </w:rPr>
        <w:t>E. 9.3</w:t>
      </w:r>
    </w:p>
    <w:p>
      <w:r>
        <w:t>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9.4</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10</w:t>
      </w:r>
    </w:p>
    <w:p>
      <w:r>
        <w:t>Dalla documentazione agli atti emerge che il ricorrente soffre segnatamente di periartropatia omeroscapolare tendinopatica (alla spalla destra ed alla spalla sinistra), cervicalgie, epicondilopatia radiale, stato dopo tiroidectomia totale per carcinoma follicolopapillare capsulato, lieve emisintomatologia piramidale sinistra su sospetta mielopatia cervicale, leggera asma bronchiale e lipoma al braccio sinistro (cfr. perizia pluridisciplinare del 26 aprile 2010 [doc. 91]).</w:t>
      </w:r>
    </w:p>
    <w:p>
      <w:r>
        <w:rPr>
          <w:b/>
        </w:rPr>
        <w:t>E. 11.1</w:t>
      </w:r>
    </w:p>
    <w:p>
      <w:r>
        <w:t>Nella perizia pluridisciplinare del 26 aprile 2010 del SAM (doc. 91) - fondata sul consulto endocrinologico del dott. F._______(doc. 87), sul consulto neurologico del dott. G._______(doc. 88), sul consulto reumatologico del dott. H._______(doc. 89) e sul consulto psichiatrico del dott. I._______ (doc. 90) - i medici incaricati hanno rilevato che l'assicurato presenta una periartropatia omeroscapolare tendinopatica con sintomatologia d'impingement alla spalla destra. Vi è una buona mobilità, senza segni di rottura completa della cuffia dei rotatori. Nonostante non si riscontrino sostanziali modifiche cliniche né radiologiche rispetto a dicembre del 2000, allorquando è rientrato in Italia ed è stato dichiarato abile al lavoro, egli accusa un peggioramento dei dolori dal 2006. Alla spalla sinistra è presente una periartropatia omeroscapolare tendinopatica d'entità più modesta, senza segni clinici d'impingement o di rottura della cuffia dei rotatori. I disturbi alla colonna cervicale non trovano un riscontro di tipo clinico (assenza di sindrome radicolare) né radiologico. Vi è una certa discrepanza fra i disturbi accusati dall'assicurato ed i reperti clinici e radiologici. L'interessato negli ultimi anni non ha mai consultato uno specialista, se non alla fine del 2009, malgrado asserisca di soffrire di problemi alle spalle intensamente almeno a partire dall'inizio del 2006. Non vi sono dati anamnestici di tipo traumatico o relazionati al cambiamento dell'attività professionale, che possano spiegare un peggioramento dei disturbi nel 2006. Dal rientro in Italia, non si è più sottoposto a terapie specifiche. I medici SAM hanno altresì constatato una lieve emisintomatologia piramidale sinistra con asimmetria dei riflessi sia agli arti superiori che inferiori, segno di Babinski accennato a sinistra, clono achilleo bilaterale destro più che sinistro, lieve deficit di forza della muscolatura distale all'arto inferiore sinistro e prova tallone-ginocchio lievemente dismetrica a sinistra. Per contro la sensibilità superficiale e profonda è indenne, stazione eretta e deambulazione nella norma. Il quadro clinico orienta verso una mielopatia cervicale, senza poter escludere a priori un'origine cerebrale endocranica. Non sono stati riscontrati segni di una radicolopatia cervicale o di una neuropatia periferica agli arti superiori od inferiori e l'elettroneurografia dei nervi mediano ed ulnare di destra è risultato nella norma. La sintomatologia soggettiva accusata agli arti superiori con momenti di ipostenia globale, con sporadiche parestesie o sensazione di una minor forza sotto sforzo, potrebbe dipendere dalla mielopatia cervicale ipotizzata (è stata consigliata una risonanza magnetica cervicale e dell'encefalo). La prognosi rimane incerta e dipende dall'effettiva causa dell'emisintomatologia. L'emisintomatologia riscontrata è piuttosto lieve, quasi sfumata, e non giustifica un'incapacità lavorativa. Inoltre, i medici SAM hanno osservato, dal lato endocrinologico, che la terapia eseguita e in atto corrisponde alle direttive internazionali. La prognosi è buona. Con la perfetta eutireosi, ottenuta grazie alla terapia sostitutiva, il metabolite tiroideo attivo (T3) risulta normale. Né lo stato dopo neoplasia tiroidea né lo stato dopo tiroidectomia totale può giustificare l'attribuzione di un'incapacità lavorativa. I medici hanno infine segnalato che dal lato psichiatrico l'assicurato risulta stabile da anni, per cui non sussiste un'incapacità lavorativa. A seguito di problemi alla tiroide insorti nel 2003 e sfociati nel 2004 in un intervento di tiroidectomia, alla morte del fratello secondogenito nel marzo 2004, all'infarto miocardico del fratello primogenito ed alla morte del padre nel marzo 2005, ha sviluppato una reazione ansioso-depressiva. È stato sottoposto ad un trattamento ansiolitico prescritto dal medico curante, ma non ad una presa a carico specialistica che non si è resa necessaria in quanto, grazie alle sue risorse ed al sostegno da parte della sua rete di supporto, è riuscito a superare i disturbi ansioso-depressivi. In conclusione, i medici SAM hanno ritenuto che l'assicurato presenta una capacità lavorativa del 100% sino a dicembre 2003, dello 0% da gennaio ad ottobre 2004 (cure della patologia oncologica alla tiroide), del 100% da novembre 2004 a dicembre 2005 e del 70% (lavoro a tempo pieno con una diminuzione del rendimento del 30% dal punto di vista reumatologico) da gennaio 2006 come intonacatore ed isolatore indipendente (ma anche come gessatore, attività dipendente svolta in Svizzera prima di rientrare in Italia), nonché una capacità lavorativa del 100% in un'attività sostitutiva confacente allo stato di salute (eccetto il periodo da gennaio ad ottobre 2004 [capacità al lavoro dello 0% nell'ambito delle cure per la patologia oncologica alla tiroide]).</w:t>
      </w:r>
    </w:p>
    <w:p>
      <w:r>
        <w:rPr>
          <w:b/>
        </w:rPr>
        <w:t>E. 11.2</w:t>
      </w:r>
    </w:p>
    <w:p>
      <w:r>
        <w:t>Questo Tribunale osserva che la perizia pluridisciplinare dell'aprile 2010 del SAM si fonda su informazioni fornite dalla persona esaminata e dai medici curanti, sull'esame del quadro clinico e del comportamento del ricorrente, sulle risultanze della visita dell'insorgente nonché sulla documentazione medica agli atti. Il rapporto di perizia comporta un'introduzione, l'anamnesi, informazioni tratte dall'incarto, indicazioni del peritando, la diagnosi nonché la discussione. Tale perizia può pertanto essere considerata un mezzo probatorio idoneo per la valutazione dello stato di salute del ricorrente e dell'esigibilità dell'esercizio della precedente attività di intonacatore ed isolatore indipendente nel periodo determinante.</w:t>
      </w:r>
    </w:p>
    <w:p>
      <w:r>
        <w:rPr>
          <w:b/>
        </w:rPr>
        <w:t>E. 11.3</w:t>
      </w:r>
    </w:p>
    <w:p>
      <w:r>
        <w:t>Per quanto attiene al certificato medico del 22 febbraio 2011 del dott. E._______, esibito dall'insorgente in sede di ricorso (doc. TAF 1), a prescindere dal fatto che è di data posteriore a quella della decisione impugnata (cfr., sulla questione, il considerando 3.3 del presente giudizio), occorre precisare che lo stesso espone una diagnosi nota (stato dopo tiroidectomia totale [per carcinoma follicopapillare] e conseguente ipotiroidismo grave acquisito) e terapie note, segnatamente radioterapia post-chirurgica con iodio-131. Peraltro, e come rilevato anche nella perizia SAM del 26 aprile 2010 (cfr. pag. 20), la terapia medicamentosa postoperatoria (...) continua "ad vitam e non sostituisce solo l'ormone mancante (terapia sostitutiva), ma spesso è desiderata anche una soppressione del TSH (terapia soppressiva) onde poter limitare il rischio per una recidiva". Orbene, nel certificato in questione non è fatto stato né di una recidiva tumorale, né di una modifica della perfetta eutireosi ottenuta con la terapia medicamentosa sostitutiva (cfr. rapporti di visita endocrinologica 9 febbraio 2010 pag. 3 [doc. 87] e referto di visita endocrinologica del 4 febbraio 2010 [doc. 86]). Il certificato medico del 22 febbraio 2011 esibito in sede di ricorso non può pertanto fondare una specifica incapacità lavorativa supplementare dell'insorgente e neppure giustificare degli ulteriori accertamenti fattuali.</w:t>
      </w:r>
    </w:p>
    <w:p>
      <w:r>
        <w:rPr>
          <w:b/>
        </w:rPr>
        <w:t>E. 11.4</w:t>
      </w:r>
    </w:p>
    <w:p>
      <w:r>
        <w:t>Sulla scorta in particolare delle risultanze della perizia pluridisciplinare dell'aprile 2010 del SAM (doc. 91) - valutazione da cui questo Tribunale non ha ragione di scostarsi - nonché delle considerazioni che precedono, il ricorrente non ha diritto ad una rendita d'invalidità svizzera, lo stesso non avendo mai presentato un'incapacità lavorativa media di almeno il 40% durante un anno (v. art. 29 cpv. 1 LAI), fermo restando che detta valutazione corrisponde peraltro grosso modo alla realtà dei fatti, l'insorgente avendo, per sua stessa ammissione, ancora lavorato nella sua precedente attività, ad eccezione del periodo tra gennaio e ottobre/novembre del 2004 (doc. 13 pag. 2), nella misura perlomeno del 66% (30 ore alla settimana sulle precedenti 45 ore alla settimana [doc. 79 e 83], ma con probabilità preponderante anche di più durante certi periodi [segnatamente da novembre 2004 a dicembre 2005, punto 3.3. della perizia SAM del 26 aprile 2010 basati sulle dichiarazioni, rimaste incontestate in questa sede, del ricorrente]), ciò che comporta un grado d'invalidità del 34%, che esclude il riconoscimento del diritto ad una rendita d'invalidità svizzera. Peraltro, non emerge dalle carte processuali documentazione concludente da cui dedurre che l'attività lavorativa che l'insorgente stesso ha continuato a svolgere almeno fino alla data della decisione impugnata fosse inesigibile da un profilo medico. Da questo profilo, non soccorrono il ricorrente le imprecise conclusioni di cui alla perizia medica particolareggiata E 213 del 18 gennaio 2005, peraltro in contrasto con quelle della perizia SAM del 26 aprile 2010, ritenuto altresì che nel rapporto medico E 213 non è indicato né per quale motivo il lavoro abituale svolto allora dal ricorrente sarebbe inesigibile né a quale periodo si riferirebbe l'evocata inesigibilità (v. punto 11.10 non completato [peraltro questo Tribunale nella sentenza di cassazione del 25 agosto 2009 non aveva ritenuto di potere fondare un giudizio di merito sulla citata perizia E 213]).</w:t>
      </w:r>
    </w:p>
    <w:p>
      <w:r>
        <w:rPr>
          <w:b/>
        </w:rPr>
        <w:t>E. 11.5</w:t>
      </w:r>
    </w:p>
    <w:p>
      <w:r>
        <w:t>Come già rilevato al considerando 4 del presente giudizio, allorquando l'attività lavorativa abituale è esigibile, ancorché con una riduzione del 30%, la determinazione del grado d'invalidità non presuppone né la presa in considerazione dell'età del ricorrente o del mercato equilibrato del lavoro, né un raffronto dei redditi ipotetici o il riferimento a dei redditi comparativi nella medesima professione, né l'esame della fase iniziale dell'attività indipendente in questione, ma la percentuale d'incapacità lavorativa (del 30%) corrisponde allora al grado d'invalidità (del 30%; cfr. sentenze del Tribunale federale 9C_1/2011 del 22 febbraio 2012 e 9C_947/2008 del 29 maggio 2009 nonché sentenza del Tribunale amministrativo federale C-4765/2010 del 30 gennaio 2012 consid. 10.5), grado d'invalidità che esclude il riconoscimento del diritto ad una rendita dell'assicurazione svizzera per l'invalidità.</w:t>
      </w:r>
    </w:p>
    <w:p>
      <w:r>
        <w:rPr>
          <w:b/>
        </w:rPr>
        <w:t>E. 12</w:t>
      </w:r>
    </w:p>
    <w:p>
      <w:r>
        <w:t>Da quanto esposto consegue che il ricorso, destituito di fondamento, non merita tutela e la decisione impugnata va confermata.</w:t>
      </w:r>
    </w:p>
    <w:p>
      <w:r>
        <w:rPr>
          <w:b/>
        </w:rPr>
        <w:t>E. 13.1</w:t>
      </w:r>
    </w:p>
    <w:p>
      <w:r>
        <w:t>Visto l'esito della procedura, le spese processuali, di fr. 400.--, sono poste a carico del ricorrente (art. 63 cpv. 1 e cpv. 5 PA nonché art. 3 lett. b del regolamento sulle tasse e sulle spese ripetibili nelle cause dinanzi al Tribunale amministrativo federale [TS-TAF, RS 173.320.2]). Esse sono computate con l'anticipo spese, di identico ammontare, versato dall'insorgente stesso l'8 agosto 2011.</w:t>
      </w:r>
    </w:p>
    <w:p>
      <w:r>
        <w:rPr>
          <w:b/>
        </w:rPr>
        <w:t>E. 13.2</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