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C-1434/2024 vom 21. März 2024</w:t>
      </w:r>
    </w:p>
    <w:p>
      <w:r>
        <w:t>Bundesverwaltungsgericht, 2024-03-21, IT</w:t>
      </w:r>
    </w:p>
    <w:p>
      <w:r>
        <w:rPr>
          <w:b/>
        </w:rPr>
        <w:t xml:space="preserve">Quelle: </w:t>
      </w:r>
      <w:r>
        <w:t>https://mcp.opencaselaw.ch/entscheid/bvger_C-1434_2024</w:t>
      </w:r>
    </w:p>
    <w:p>
      <w:r>
        <w:t>FR: TAF C-1434/2024 du 21 mars 2024</w:t>
      </w:r>
    </w:p>
    <w:p>
      <w:r>
        <w:t>IT: TAF C-1434/2024 del 21 marzo 2024</w:t>
      </w:r>
    </w:p>
    <w:p>
      <w:pPr>
        <w:pStyle w:val="Heading2"/>
      </w:pPr>
      <w:r>
        <w:t>Regeste</w:t>
      </w:r>
    </w:p>
    <w:p>
      <w:r>
        <w:t>Stupefacenti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L'11 gennaio 2024, l'Ufficio federale della dogana e della sicurezza dei confini ha informato Swiss Sport Integrity (di seguito, autorità inferiore) di aver trattenuto un pacco destinato a A._______ (di seguito, interessato) proveniente dalla (...) e contenente 600 capsule di DHEA Eurovital (prasterone 25 mg), trasmettendo il caso per esame e per l'adozione di eventuali misure (v. il preavviso del 1° marzo 2024 di Swiss Sport Integrity).</w:t>
      </w:r>
    </w:p>
    <w:p>
      <w:r>
        <w:rPr>
          <w:b/>
        </w:rPr>
        <w:t>E. 2</w:t>
      </w:r>
    </w:p>
    <w:p>
      <w:r>
        <w:t>Con "Preavviso (se del caso decisione) - Confisca e distruzione di sostanze dopanti" del 1° marzo 2024, Swiss Sport Integrity ha informato l'interessato che il prodotto contenuto nella spedizione trattenuta costituisce una sostanza dopante vietata ai sensi dell'art. 19 cpv. 3 della legge federale del 17 giugno 2011 sulla promozione dello sport e dell'attività fisica (LPSpo; RS 415.0) e dell'art. 74 dell'ordinanza del 23 maggio 2012 sulla promozione dello sport e dell'attività fisica (OPSpo; RS 415.01) e relativo allegato e che il suo acquisto, importazione, esportazione, transito o possesso è punibile ai sensi dell'art. 22 cpv. 1 LPSpo. Detta autorità ha indicato che, in base all'art. 20 cpv. 4 LPSpo, può ordinare la confisca e la distruzione del suddetto prodotto con conseguente attribuzione delle spese, e ciò indipendentemente da un eventuale procedimento penale, dalla quantità messa al sicuro o dall'attività sportiva dell'interessato. L'autorità inferiore ha quindi concesso all'interessato la possibilità di formulare, entro il 21 marzo 2024, le proprie osservazioni per iscritto (per posta o per e-mail). Nel preavviso è altresì indicato che, in caso di decorso infruttuoso del termine, "il presente preavviso acquisirà la forma giuridica di decisione" (cfr. pag. 1 del preavviso) e che "qualora non avesse contestato i fatti alla pagina uno "Preavviso" entro i termini specificati e nella forma dovuta, la presente decisione cresce in giudicato nella sua forma giuridica" (cfr. pag. 2 del preavviso). Infine, Swiss Sport Integrity ha ordinato la confisca e la distruzione del prodotto, fissato a fr. 400.- gli emolumenti posti a carico dell'interessato, nonché indicato i rimedi giuridici, segnatamente la possibilità di interporre ricorso dinanzi al Tribunale amministrativo federale entro 30 giorni dalla scadenza del termine per la presa di posizione, ossia il 21 marzo 2024.</w:t>
      </w:r>
    </w:p>
    <w:p>
      <w:r>
        <w:rPr>
          <w:b/>
        </w:rPr>
        <w:t>E. 3.1</w:t>
      </w:r>
    </w:p>
    <w:p>
      <w:r>
        <w:t>Il 4 marzo 2024, l'interessato ha inoltrato dinanzi al Tribunale amministrativo federale uno scritto - denominato "Ricorso contro la decisione Swiss Sport Integrity del 1° marzo 2024" - mediante il quale ha indicato di avere ordinato il prodotto online, precisando di avere 79 anni e di assumere DHEA da 19 anni, prodotto che, a suo dire, "serve a mantenere in forma il cervello". Ha quindi chiesto di non "penalizzarmi per un acquisto fatto in buona fede e senza intenzione di commettere atti illegali" (doc. TAF 1).</w:t>
      </w:r>
    </w:p>
    <w:p>
      <w:r>
        <w:rPr>
          <w:b/>
        </w:rPr>
        <w:t>E. 3.2</w:t>
      </w:r>
    </w:p>
    <w:p>
      <w:r>
        <w:t>Il 12 marzo 2024, l'interessato ha prodotto, su richiesta di questa Corte (doc. TAF 2), copia della "decisione di Swiss Sport Integrity" del 1° marzo 2024 (doc. TAF 3).</w:t>
      </w:r>
    </w:p>
    <w:p>
      <w:r>
        <w:rPr>
          <w:b/>
        </w:rPr>
        <w:t>E. 4.1</w:t>
      </w:r>
    </w:p>
    <w:p>
      <w:r>
        <w:t>Riservate le eccezioni - non realizzate nel caso di specie - di cui all'art. 32 LTAF, questo Tribunale giudica, in virtù dell'art. 31 LTAF, i ricorsi contro le decisioni, ai sensi dell'art. 5 PA, rese dalle autorità inferiori menzionate nell'art. 33 LTAF.</w:t>
      </w:r>
    </w:p>
    <w:p>
      <w:r>
        <w:rPr>
          <w:b/>
        </w:rPr>
        <w:t>E. 4.2</w:t>
      </w:r>
    </w:p>
    <w:p>
      <w:r>
        <w:t>Le decisioni rese da Swiss Sport Integrity in materia di confisca e distruzione di prodotti o metodi considerati dopanti e pertanto proibiti, possono essere impugnate dinanzi al TAF, essendo Swiss Sport Integrity un'autorità ai sensi dell'art. 33 lett. h LTAF, in relazione con l'art. 19 cpv. 2 e l'art. 20 LPSpo nonché l'art. 73 cpv. 1 e cpv. 2 OPSpo (cfr. la sentenza del TAF C-6302/2013 del 14 settembre 2015 consid. 1.2 [considerando non pubblicato in DTAF 2015/46]; v. anche la sentenza del TAF C-4856/2023 del 19 settembre 2023). Per conseguenza, questo Tribunale è competente a pronunciarsi sullo scritto dell'interessato del 4 marzo 2024.</w:t>
      </w:r>
    </w:p>
    <w:p>
      <w:r>
        <w:rPr>
          <w:b/>
        </w:rPr>
        <w:t>E. 5.1</w:t>
      </w:r>
    </w:p>
    <w:p>
      <w:r>
        <w:t>Giusta l'art. 30 cpv. 1 PA, l'autorità, prima di prendere una decisione, sente le parti (cfr. anche art. 29 cpv. 1 Cost. rispettivamente art. 29 PA).</w:t>
      </w:r>
    </w:p>
    <w:p>
      <w:r>
        <w:rPr>
          <w:b/>
        </w:rPr>
        <w:t>E. 5.2</w:t>
      </w:r>
    </w:p>
    <w:p>
      <w:r>
        <w:t>Questo Tribunale rileva che Swiss Sport Integrity, nel preavviso del 1° marzo 2014, ha concesso all'interessato la facoltà di formulare, entro il 21 marzo 2024, delle osservazioni per iscritto (conformemente a quanto previsto all'art. 30 PA). L'interessato, con scritto del 4 marzo 2024, ha fatto uso di tale facoltà ed esposto la propria motivazione, chiedendo di non "penalizzarmi per un acquisto fatto in buona fede e senza intenzione di commettere atti illegali". Lo scritto dell'interessato del 4 marzo 2024 costituisce pertanto manifestamente una tempestiva presa di posizione al preavviso di Swiss Sport Integrity del 1° marzo 2024 (a salvaguardia del termine [art. 21 cpv. 2 PA]), indipendentemente dalla sua denominazione.</w:t>
      </w:r>
    </w:p>
    <w:p>
      <w:r>
        <w:rPr>
          <w:b/>
        </w:rPr>
        <w:t>E. 5.3</w:t>
      </w:r>
    </w:p>
    <w:p>
      <w:r>
        <w:t>Nella misura in cui non è (ancora) stata emessa una decisione (o una decisione su opposizione), manca l'oggetto impugnato e quindi un presupposto processuale per procedere ad un esame materiale (DTF 131 V 164 consid. 2.1; 125 V 413 consid. 1a).</w:t>
      </w:r>
    </w:p>
    <w:p>
      <w:r>
        <w:rPr>
          <w:b/>
        </w:rPr>
        <w:t>E. 5.4</w:t>
      </w:r>
    </w:p>
    <w:p>
      <w:r>
        <w:t>Il preavviso di Swiss Sport Integrity del 1° marzo 2024 non è assimilabile ad una decisione formale ai sensi dell'art. 5 PA, di modo che è escluso un ricorso al Tribunale amministrativo federale contro un siffatto preavviso dell'autorità inferiore (cfr. la sentenza del TAF C-4856/2023), fermo restando che l'interessato ha agito nel termine fissato da Swiss Sport Integrity medesima per presentare eventuali osservazioni al preavviso del 1° marzo 2024.</w:t>
      </w:r>
    </w:p>
    <w:p>
      <w:r>
        <w:rPr>
          <w:b/>
        </w:rPr>
        <w:t>E. 6</w:t>
      </w:r>
    </w:p>
    <w:p>
      <w:r>
        <w:t>Da quanto esposto, consegue che non si entra nel merito dello scritto dell'interessato del 4 marzo 2024 e ciò in procedura semplificata a giudice unico (art. 23 cpv. 1 lett. b LTAF). Detto scritto, unitamente alla lettera del 12 marzo 2024 ed all'allegato documento, è trasmesso a Swiss Sport Integrity al fine della continuazione della procedura di confisca e distruzione di sostanze dopanti (art. 8 cpv. 1 PA). In tale ambito, l'autorità inferiore terrà conto del tempestivo scritto di obiezioni dell'interessato del 4 marzo 2024, procederà ad un eventuale complemento d'istruzione (in tal caso, rispettando il diritto di essere sentito dell'interessato [art. 30 PA]), e pronuncerà poi una chiara e inequivocabile decisione ai sensi dell'art. 5 PA suscettibile poi di impugnazione.</w:t>
      </w:r>
    </w:p>
    <w:p>
      <w:r>
        <w:rPr>
          <w:b/>
        </w:rPr>
        <w:t>E. 7</w:t>
      </w:r>
    </w:p>
    <w:p>
      <w:r>
        <w:t>Per eccezione, non si prelevano spese processuali (art. 63 cpv. 1 PA nonché art. 6 lett. b del regolamento del 21 febbraio 2008 sulle tasse e sulle spese ripetibili nelle cause dinanzi al Tribunale amministrativo federale [TS-TAF, RS 173.320.2]) e, visto altresì l'esito della procedura in esame, non si giustifica l'attribuzione di spese ripetibili (art. 64 PA in combinazione con l'art. 7 cpv. 3 e 4 TS-TAF). (dispositivo alla pagina seguente) il Tribunale amministrativo federale pronuncia: 1.Non si entra nel merito dello scritto dell'interessato del 4 marzo 2024. 2. Lo scritto dell'interessato, unitamente alla lettera del 12 marzo 2024 ed all'allegato documento, è trasmesso all'autorità inferiore affinché la stessa proceda come indicato al considerando 6 del presente giudizio. 3. Non si prelevano spese processuali né si attribuiscono ripetibili. 4. Questa sentenza è comunicata al ricorrente, all'autorità inferiore e al Dipartimento federale della difesa, della protezione della popolazione e dello sport (DDPS). Il giudice unico: La cancelliera: Vito Valenti Marcella Lurà I rimedi giuridici sono menzionati alla pagina seguente. Rimedi giuridici: Contro la presente decisione può essere interposto ricorso in materia di diritto pubblico al Tribunale federale, 1000 Losanna 14, entro un termine di 30 giorni dalla sua notificazione (art. 82 e segg., 90 e segg. e 100 LTF). Il termine è reputato osservato se gli atti scritti sono consegnati al Tribunale federale oppure, all'indirizzo di questo, alla posta svizzera o a una rappresentanza diplomatica o consolare svizzera al più tardi l'ultimo giorno del termine (art. 48 cpv. 1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