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C-1413/2013 vom 3. November 2015</w:t>
      </w:r>
    </w:p>
    <w:p>
      <w:r>
        <w:t>Bundesverwaltungsgericht, 2015-11-03, DE</w:t>
      </w:r>
    </w:p>
    <w:p>
      <w:r>
        <w:rPr>
          <w:b/>
        </w:rPr>
        <w:t xml:space="preserve">Quelle: </w:t>
      </w:r>
      <w:r>
        <w:t>https://mcp.opencaselaw.ch/entscheid/bvger_C-1413_2013</w:t>
      </w:r>
    </w:p>
    <w:p>
      <w:r>
        <w:t>FR: TAF C-1413/2013 du 3 novembre 2015</w:t>
      </w:r>
    </w:p>
    <w:p>
      <w:r>
        <w:t>IT: TAF C-1413/2013 del 3 novembre 2015</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 vom 5. Februar 2013 (IVSTA-act. 72) ist die Beschwerdeführerin berührt und hat ein schutzwürdiges Interesse an deren Aufhebung oder Änderung (vgl. Art. 59 ATSG). Zusammenfassend ergibt sich, dass sämtliche Prozessvoraussetzungen erfüllt sind. Auf die Beschwerde ist daher einzutreten.</w:t>
      </w:r>
    </w:p>
    <w:p>
      <w:r>
        <w:rPr>
          <w:b/>
        </w:rPr>
        <w:t>E. 1.4.1</w:t>
      </w:r>
    </w:p>
    <w:p>
      <w:r>
        <w:t>Anfechtungsobjekt und damit Begrenzung des Streitgegenstandes des vorliegenden Beschwerdeverfahrens (vgl. BGE 131 V 164 E. 2.1) bildet die Verfügung vom 5. Februar 2013, mit welcher die Vorinstanz die seit 1. Oktober 1997 ausgerichtete halbe IV-Rente (IV-Grad: 50 %) der Beschwerdeführerin (vgl. Bst. A. und B. hiervor) per 31. März 2013 aufgehoben hat.</w:t>
      </w:r>
    </w:p>
    <w:p>
      <w:r>
        <w:rPr>
          <w:b/>
        </w:rPr>
        <w:t>E. 1.4.2</w:t>
      </w:r>
    </w:p>
    <w:p>
      <w:r>
        <w:t>Die Beschwerdeführerin liess unter anderem beantragen, es sei die Verfügung vom 5. Februar 2013 aufzuheben und es seien ihr die gesetzlichen Leistungen weiterhin auf der Grundlage eines IV-Grades von mindestens 50 % zuzusprechen (Antrag 1). Eventualiter sei ein interdisziplinäres medizinisches Gutachten zu erstellen (Antrag 2), und subeventualiter sei die Sache zur Klärung des medizinischen Sachverhalts an die Vorinstanz zurückzuweisen (Antrag 3).</w:t>
      </w:r>
    </w:p>
    <w:p>
      <w:r>
        <w:rPr>
          <w:b/>
        </w:rPr>
        <w:t>E. 1.4.3</w:t>
      </w:r>
    </w:p>
    <w:p>
      <w:r>
        <w:t>In der angefochtenen Verfügung vom 5. Februar 2013 listete die Vorinstanz die Bestimmungen von Art. 7 Abs. 2 ATSG sowie von Bst. a Abs. 1 SchlBest. IVG auf und führte aus, im Rahmen der am 20. März 2012 eingeleiteten Überprüfung der Rente nach den SchlBest. IVG sei eine bidisziplinäre Begutachtung durchgeführt worden. Gemäss dem psychiatrischen Gutachter leide die Beschwerdeführerin an einem pathogenetisch-ätiologisch unklaren syndromalen Beschwerdebild ohne nachweisbare organische Grundlage. Darunter würden gemäss Rechtsprechung die somatoforme Schmerzstörung und die Fibromyalgie fallen. Diese Beschwerdebilder würden im Rahmen der SchlBest. IVG überprüft. Eine Ausnahme gemäss Bst. a Abs. 4 SchlBest. IVG liege keine vor. Somit ist erstellt, dass sich die Vorinstanz bei der verfügten Einstellung der Rentenleistungen einzig auf Bst. a Abs. 1 SchlBest. IVG abgestützt hatte. Zu prüfen ist demnach in erster Linie, ob sich die Vorinstanz bei der Rentenaufhebung zu Recht auf diese Bestimmung berufen hatte. In diesem Zusammenhang ist auch zu klären, ob eine der in Bst. a Abs. 4 SchlBest. IVG genannten Ausnahmesituationen gegeben und ob die ursprüngliche Rentenzusprache (Verfügung vom 16. Februar 2000) - bestätigt durch die Mitteilungen vom 11. September 2002 (act. 165 und 166), 5. Dezember 2007 (act. 184 und 185) und 23. Mai 2011 (IVSTA-act. 32) - auf einer von Bst. a SchlBest. IVG erfassten gesundheitlichen Beeinträchtigung erfolgt war.</w:t>
      </w:r>
    </w:p>
    <w:p>
      <w:r>
        <w:rPr>
          <w:b/>
        </w:rPr>
        <w:t>E. 1.4.4</w:t>
      </w:r>
    </w:p>
    <w:p>
      <w:r>
        <w:t>Weiter ist aufgrund der gestellten Anträge streitig und zu prüfen, ob die Vorinstanz die IV-Rente der Beschwerdeführerin zu Recht per Ende März 2013 aufgehoben hat und in diesem Zusammenhang, ob sie den Sachverhalt insbesondere in medizinischer Hinsicht rechtsgenüglich abgeklärt und gewürdigt hat.</w:t>
      </w:r>
    </w:p>
    <w:p>
      <w:r>
        <w:rPr>
          <w:b/>
        </w:rPr>
        <w:t>E. 1.4.5</w:t>
      </w:r>
    </w:p>
    <w:p>
      <w:r>
        <w:t>Ergänzend ist festzuhalten, dass die gestellten Verfahrensanträge als erledigt zu gelten haben. Der Rechtsvertreter hat im Laufe des Beschwerdeverfahrens Kenntnis der Akten erhalten, und die Ergänzung der Beschwerdebegründung ist im Rahmen der Replik vom 19. September 2013 erfolgt (B-act. 11). Weiter wurde eine Frist zur Nachreichung der für die Beurteilung der unentgeltlichen Rechtspflege erforderlichen Unterlagen angesetzt (B-act. 3) und das Gesuch um Erteilung des Rechts auf unentgeltliche Rechtspflege mit prozessleitender Verfügung vom 8. November 2013 gutgeheissen (B-act. 12).</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Die Beschwerdeführerin besitzt die portugiesische Staatsbürgerschaft und wohnt in Portugal,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Mit Blick auf den Verfügungszeitpunkt (5. Februar 2013)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sofern in dieser Verordnung nichts anderes bestimmt ist, für die diese Verordnung gilt,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w:t>
      </w:r>
    </w:p>
    <w:p>
      <w:r>
        <w:rPr>
          <w:b/>
        </w:rPr>
        <w:t>E. 2.2</w:t>
      </w:r>
    </w:p>
    <w:p>
      <w:r>
        <w:t>Vorbehältlich besonderer übergangsrechtlicher Regelungen sind in zeitlicher Hinsicht in materiellrechtlicher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E.1), sind die vorliegend zu beurteilenden Leistungsansprüche im Verfügungszeitpunkt (5. Februar 2013) nach den Normen des vom Bundesrat auf den 1. Januar 2012 in Kraft gesetzten ersten Teils der 6. IV-Revision zu prüfen.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Laut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mit Hinweis auf das FZA und die VO 1408/71), ist vorliegend gegeben. Nach der Recht­sprechung des ehemaligen EVG stellt diese Regelung nicht eine blosse Auszah­lungsvorschrift, sondern eine be­sondere Anspruchsvoraussetzung dar (BGE 121 V 275 E. 6c).</w:t>
      </w:r>
    </w:p>
    <w:p>
      <w:r>
        <w:rPr>
          <w:b/>
        </w:rPr>
        <w:t>E. 2.5</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 Bst. a Abs. 3 SchlBest. IVG sieht vor, dass bei Durchführung von Massnahmen nach Art. 8a IVG die Rente bis zum Abschluss dieser Massnahmen weiter ausgerichtet wird, längstens aber während zwei Jahren ab dem Zeitpunkt der Aufhebung oder Herabsetzung.</w:t>
      </w:r>
    </w:p>
    <w:p>
      <w:r>
        <w:rPr>
          <w:b/>
        </w:rPr>
        <w:t>E. 3</w:t>
      </w:r>
    </w:p>
    <w:p>
      <w:r>
        <w:t>Vorab ist zu prüfen, ob die Voraussetzungen für eine Rentenüberprüfung gemäss Bst. a Abs. 1 SchlBest. IVG erfüllt oder Ausschlussgründe nach Bst. a Abs. 4 SchlBest. IVG gegeben sind.</w:t>
      </w:r>
    </w:p>
    <w:p>
      <w:r>
        <w:rPr>
          <w:b/>
        </w:rPr>
        <w:t>E. 3.1</w:t>
      </w:r>
    </w:p>
    <w:p>
      <w:r>
        <w:t>Die Beschwerdeführerin bezog ab dem 1. Oktober 1997 eine halbe Invalidenrente. Mit Datum vom 22. Februar 2012 erfolgte betreffend "Reexamen 6a" eine Anfrage an den IV-ärztlichen Dienst (IVSTA-act. 36), und am 20. März 2012 beauftragte die IVSTA die Dres. med. E._______ und F._______ mit einer medizinischen Begutachtung (IVSTA-act. 38 und 40). Ob das Datum der Konsultation des internen ärztlichen Dienstes am 22. Februar 2012 oder die Beauftragung der Experten am 20. März 2012 als Zeitpunkt der Einleitung der Überprüfung zu qualifizieren ist, kann vorliegend offengelassen werden (vgl. hierzu aber Urteil C-2522/2014 des BVGer vom 7. Oktober 2015 E. 3.1). Selbst ausgehend vom (späteren) Auftragszeitpunkt ist mit Blick auf den Zeitraum vom 1. Oktober 1997 bis 20. März 2012 festzustellen, dass die Beschwerdeführerin während dieser Zeit noch nicht während mehr als 15 Jahren eine Rente bezogen hatte (vgl. dazu BGE 139 V 442 E. 4 und 5.1 und Urteil des BGer 8C_576/2014 vom 20. November 2014 E. 4). Bei Inkrafttreten der Änderung am 1. Januar 2012 war die 1960 geborene Beschwerdeführerin zudem noch nicht 55 Jahre alt, weshalb keiner der Ausschlussgründe nach Bst. a Abs. 4 SchlBest. IVG gegeben ist. Da die Überprüfung der Rente innerhalb von drei Jahren nach Inkrafttreten dieser Änderungen erfolgt war, ist Bst. a SchlBest. IVG in formeller Hinsicht anwendbar.</w:t>
      </w:r>
    </w:p>
    <w:p>
      <w:r>
        <w:rPr>
          <w:b/>
        </w:rPr>
        <w:t>E. 3.2</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und nicht auf eine präzise Diagnose ankommt (vgl. Urteil des BGer 9C_384/2014 vom 10. Juli 2014 E. 3.2). Nach BGE 140 V 197 sind die SchlBest. IVG auch bei kombinierten Beschwerden anwendbar, wenn die unklaren und die «erklärbaren» Beschwerden - sowohl diagnostisch als auch hinsichtlich der funktionellen Folgen - auseinandergehalten werden können. Ein organisch begründeter Teil der Arbeitsunfähigkeit kann bei der Anwendbarkeit der Schlussbestimmungen jedoch nur neu beurteilt werden, sofern eine Veränderung im Sinne von Art. 17 ATSG eingetreten ist (vgl. Urteil des BGer 9C_121/2014 vom 3. September 2014 E. 2.4.2).</w:t>
      </w:r>
    </w:p>
    <w:p>
      <w:r>
        <w:rPr>
          <w:b/>
        </w:rPr>
        <w:t>E. 3.3</w:t>
      </w:r>
    </w:p>
    <w:p>
      <w:r>
        <w:t>Im Rahmen der Rentenverfügung vom 16. Februar 2000, mit welcher der Beschwerdeführerin mit Wirkung ab 1. Oktober 1997 bei einem IV-Grad von 50 % eine unbefristete halbe IV-Rente zugesprochen wurde (act. 109 bis 113), diente der IVS ZG als Entscheidbasis im Wesentlichen das Gutachten von Dr. med. I._______ von der C._______ vom 18. Juni 1999 (act. 70 bis 80). Dr. med. I._______ diagnostizierte ein generalisiertes Schmerzsyndrom im Sinne einer somatoformen Schmerzstörung und Verdachte auf eine latente Hypothyreose und ein Colon irritabile. Weiter berichtete er, es fehlten objektivierbare somatische Befunde, die eine entzündliche resp. degenerative Genese der Schmerzen erklären könnten. Eine psychische Grunderkrankung scheine aufgrund einer Untersuchung nicht vorzuliegen. Therapeutisch sei das Schmerzsyndrom äusserst schwierig anzugehen. In der aktuellen Tätigkeit (leichtere Reinigungsarbeiten) sei die Versicherte zu 50 % arbeitsfähig. In einer körperlich schwer belastenden Tätigkeit bestehe eine 100%ige Arbeitsunfähigkeit. Die Prognose von somatoformen Schmerzstörungen in dieser Ausprägung, wie sie bei der Versicherten vorliege, sei insgesamt schlecht.</w:t>
      </w:r>
    </w:p>
    <w:p>
      <w:r>
        <w:rPr>
          <w:b/>
        </w:rPr>
        <w:t>E. 3.4.1</w:t>
      </w:r>
    </w:p>
    <w:p>
      <w:r>
        <w:t>Im vorliegenden Fall lag im Zeitpunkt der Rentenfestsetzung insbesondere die Diagnose eines generalisierten Schmerzsyndroms im Sinne einer somatoformen Schmerzstörung (pathogenetisch-ätiologisch unklares syndromales Beschwerdebild ohne nachweisbare organische Grundlage im Sinne von Bst. a Abs. 1 SchlBest. IVG [vgl. BGE 139 V 547 E. 2.2]) vor. Hinsichtlich der attestierten 50%igen Arbeitsfähigkeit ergibt sich, dass diese hauptsächlich aus der diagnostizierten Schmerzstörung resultierte. Zwar äusserte Dr. med. I._______ Verdachte auf somatische Beschwerden resp. Befunde in Form eines Colon irritabile sowie einer latenten Hypothyreose. Mit Blick auf den Umstand, dass letztere ärztlicherseits nicht bestätigt worden war, und aufgrund der gutachterlichen Ausführungen von Dr. med. I._______ ist jedoch mit überwiegender Wahrscheinlichkeit davon auszugehen, dass bereits die Schmerzstörung alleine die 50%ige Arbeitsunfähigkeit verursacht hatte. Mit anderen Worten war das diagnostizierte pathogenetisch ätiologisch unklare syndromale Beschwerdebild ohne nachweisbare organische Grundlage (in Form des generalisierten Schmerzsyndroms im Sinne einer somatoformen Schmerzstörung) gemäss Bst. a Abs. 1 SchlBest. IVG ausschlaggebend resp. conditio sine qua non für die ursprüngliche Rentenzusprache.</w:t>
      </w:r>
    </w:p>
    <w:p>
      <w:r>
        <w:rPr>
          <w:b/>
        </w:rPr>
        <w:t>E. 3.4.2</w:t>
      </w:r>
    </w:p>
    <w:p>
      <w:r>
        <w:t>Dasselbe gilt auch für die nachfolgenden Bestätigungen der halben IV-Rente der Beschwerdeführerin. So lag der Bestätigung vom 11. September 2002 (act. 165 und 166) das Gutachten von der Dr. med. D._______, Facharzt für Psychiatrie und Psychotherapie, vom 1. August 2002 zu Grunde (act. 151 bis 155). Darin wurde die 50 bis 60%ige Arbeitsunfähigkeit gestützt auf eine Somatisierungsstörung und eine depressive Störung, wobei letztere als eine Komplikation der Somatisierungsstörung qualifiziert wurde. Der Mitteilung vom 5. Dezember 2007 (act. 184 und 185) dienten als Entscheidbasis unter anderem die Berichte der Dres. med. I._______ vom 27. Oktober 2003 (act. 177 und 178) und J._______ vom 27. November 2007 (act. 181 bis 183). Während Dr. med. I._______ eine anhaltende somatoforme Schmerzstörung mit/bei generalisiertem muskulo-skelettalem Schmerzsyndrom und multiplen funktionellen Beschwerden erwähnt hatte, berichtete Dr. med. J._______, seit der letzten konsiliarischen Beurteilung im Oktober 2003 durch Dr. med. I._______ habe sich der Gesundheitszustand leicht verschlechtert. Schliesslich basierte auch die - aufgrund eines gleich gebliebenen Gesundheitszustands erlassene - rentenbestätigende Mitteilung vom 23. Mai 2011 (IVSTA-act. 32) auf einem pathogenetisch ätiologisch unklaren syndromalen Beschwerdebild ohne nachweisbare organische Grundlage (IVSTA-act. 27).</w:t>
      </w:r>
    </w:p>
    <w:p>
      <w:r>
        <w:rPr>
          <w:b/>
        </w:rPr>
        <w:t>E. 3.5</w:t>
      </w:r>
    </w:p>
    <w:p>
      <w:r>
        <w:t>Aufgrund der vorstehenden Erwägungen ist als Zwischenergebnis festzustellen, dass die Voraussetzungen für eine Rentenüberprüfung gemäss Bst. a Abs. 1 SchlBest. IVG erfüllt sind. Mit anderen Worten kann die rechtskräftig zugesprochene und mehrmals bestätigte halbe IV-Rente der Beschwerdeführerin gestützt auf Bst. a Abs. 1 SchlBest. IVG eingestellt werden, sollten die entsprechenden Voraussetzungen erfüllt sein. Dies ist im Folgenden zu prüfen.</w:t>
      </w:r>
    </w:p>
    <w:p>
      <w:r>
        <w:rPr>
          <w:b/>
        </w:rPr>
        <w:t>E. 4.1</w:t>
      </w:r>
    </w:p>
    <w:p>
      <w:r>
        <w:t>Im Rahmen des Zurückkommens auf den Rentenanspruch der Beschwerdeführerin unter dem Titel von Bst. a Abs. 1 SchlBest. IVG beauftragte die Vorinstanz am 20. März 2012 die Dr. med. med. E._______, Facharzt für Rheumatologie, und F._______, Facharzt für Psychiatrie und Psychotherapie, mit einer medizinischen Begutachtung (IVSTA-act. 38 und 40).</w:t>
      </w:r>
    </w:p>
    <w:p>
      <w:r>
        <w:rPr>
          <w:b/>
        </w:rPr>
        <w:t>E. 4.1.1</w:t>
      </w:r>
    </w:p>
    <w:p>
      <w:r>
        <w:t>Dr. med. E._______ stellte in seiner Expertise vom 6. Juni 2012 (IVSTA-act. 42) in somatischer Hinsicht mit Auswirkungen auf die Arbeitsfähigkeit keine Diagnose. Ohne Auswirkungen auf die Arbeitsfähigkeit erwähnte er insbesondere generalisierte Schmerzen ohne erkennbare somatische Ursachen. Weiter berichtete er, anamnestisch und klinisch stehe eine generalisierte Schmerzhaftigkeit des gesamten Körpers ohne strukturelle Vorzugslokalisation fast ausschliesslich im Vordergrund. Das Beschwerdebild müsse als ausschliesslich extrasomatisch bedingt eingestuft werden. Das Bild erfülle die Kriterien einer Fibromyalgie nicht, der neutrale Begriff einer Panalgie sei zutreffender. Die Versicherte sei am letzten Arbeitsplatz aus somatischer Sicht nie arbeitsunfähig gewesen. Sowohl für eine ausserhäusliche Tätigkeit als auch für diejenige im Haushalt werde die Versicherte zumindest kurz- bis mittelfristig arbeitsfähig bleiben.</w:t>
      </w:r>
    </w:p>
    <w:p>
      <w:r>
        <w:rPr>
          <w:b/>
        </w:rPr>
        <w:t>E. 4.1.2</w:t>
      </w:r>
    </w:p>
    <w:p>
      <w:r>
        <w:t>Dr. med. F._______ stellte in seinem Gutachten vom 13. Juni 2012 die Diagnosen einer anhaltenden somatoformen Schmerzstörung (ICD-10: F45.4), einer Dysthymie (ICD-10: F34.1) sowie eines Status nach depressiver Episode (ICD-10: F32). Weiter führte er aus, es bestehe zusammenfassend keine relevante psychische Komorbidität. Dr. med. E._______ habe auch keine rheumatologischen Befunde festgestellt, die zu einer Einschränkung der Arbeitsfähigkeit führten. Weiter sei die soziale Integration nicht verloren gegangen, und die prämorbide Persönlichkeitsstruktur sei nicht auffällig gewesen. Die Schmerzkrankheit sei progredient und chronifiziert. Damit treffe zwar eines der von der Rechtsprechung für die Überwindbarkeit der Schmerzen verlangten Kriterien zu, dies jedoch nicht in einem derartigen Ausmass, dass die Arbeitsfähigkeit zu mehr als 10 % eingeschränkt wäre. Zu dieser Schlussfolgerung führe insbesondere die Tatsache, dass keine relevante psychische Komorbidität bestehe. Die Prognose sei nicht ungünstig. Die Versicherte könnte die Arbeit als Hotelangestellte im Hausdienst oder in einem Altersheim nicht in vollem Ausmass ausüben, da sie die beschriebene Symptomatik gelegentlich stören würde. Es sei davon auszugehen, dass der Grad der Arbeitsfähigkeit stabil bleiben werde, da eine gewisse Chronifizierung nicht zu verkennen sei. In angepassten Tätigkeiten sei die Arbeitsfähigkeit nicht höher.</w:t>
      </w:r>
    </w:p>
    <w:p>
      <w:r>
        <w:rPr>
          <w:b/>
        </w:rPr>
        <w:t>E. 4.2</w:t>
      </w:r>
    </w:p>
    <w:p>
      <w:r>
        <w:t>Für sich alleine betrachtet, erfüllt das somatische Gutachten von Dr. med. E._______ die an den vollen Beweiswert eines ärztlichen Gutachtens gestellten Kriterien. Insbesondere ist es für die streitigen Belange umfassend, beruht auf allseitigen Untersuchungen, berücksichtigt die geklagten Beschwerden und wurde in Kenntnis der Vorakten (Anamnese) abgegeben. Es ist zudem in der Darlegung der medizinischen Zusammenhänge und in der Beurteilung der medizinischen Situation für die hier interessierenden Fragen einleuchtend und in den Schlussfolgerungen begründet, so dass in rein somatischer Hinsicht darauf abgestellt werden kann. Auf das Einholen von weiteren Berichten entsprechend auf somatischen Fachgebieten ausgebildeter Spezialärztinnen und -ärzte konnte demnach verzichtet werden (zur antizipierten Beweiswürdigung vgl. BGE 122 V 157 E. 1d; SVR 2005 IV Nr. 8 S. 37 E. 6.2, 2003 AHV Nr. 4 S. 11 E. 4.2.1).</w:t>
      </w:r>
    </w:p>
    <w:p>
      <w:r>
        <w:rPr>
          <w:b/>
        </w:rPr>
        <w:t>E. 4.3</w:t>
      </w:r>
    </w:p>
    <w:p>
      <w:r>
        <w:t>Hinsichtlich der Ausführungen von Dr. med. F._______, welcher sein Gutachten insbesondere auch vor dem Hintergrund von BGE 131 V 49 und 130 V 352 erstellt hat, ergibt sich Folgendes:</w:t>
      </w:r>
    </w:p>
    <w:p>
      <w:r>
        <w:rPr>
          <w:b/>
        </w:rPr>
        <w:t>E. 4.3.1</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w:t>
      </w:r>
    </w:p>
    <w:p>
      <w:r>
        <w:rPr>
          <w:b/>
        </w:rPr>
        <w:t>E. 4.3.2</w:t>
      </w:r>
    </w:p>
    <w:p>
      <w:r>
        <w:t>Die vorstehend zusammengefasst wiedergegebene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4.3.3</w:t>
      </w:r>
    </w:p>
    <w:p>
      <w:r>
        <w:t>Wie bereits dargelegt (vgl. E. 3.4), beruhte die erstmalige Rentenzusprache als auch deren Bestätigung auf der Diagnose eines pathogenetisch-ätiologisch unklaren syndromalen Beschwerdebildes ohne nachweisbare organische Grundlage, und auch im Zeitpunkt der vorliegend zu beurteilenden Revisionsverfügung vom 5. Februar 2013 lag ein unklares Beschwerdebild vor. Während nach früherer Rechtsprechung noch zu prüfen gewesen wäre, ob die "Foerster-Kriterien" erfüllt sind (vgl. E. 4.3.1 1. Absatz hiervor; vgl. auch Urteil des BGer 8C_436/2013 vom 23. Januar 2014 E. 4 mit Hinweisen), ist nach aktueller bundesgerichtlicher Rechtsprechung (vgl. E. 4.3.2 hiervor) zu berücksichtigen, dass an die Stelle des bisherigen Kriterienkatalogs im Regelfall beachtliche Standardindikatoren treten, welche sich in die Kategorien Schweregrad und Konsistenz der funktionellen Auswirkungen einteilen lassen. Zwar wurde das psychiatrische Gutachten von Dr. med. F._______ in Kenntnis der Vorakten und der angegebenen Beschwerden nach einer psychiatrischen Untersuchung erstellt. Mit Blick auf die Praxisänderung des Bundesgerichts zur Beurteilung des Anspruchs auf eine IV-Rente wegen somatoformer Schmerzstörungen und vergleichbarer psychosomatischer Leiden kann dem Gutachten von Dr. med. F._______, welches vor dem Hintergrund der nun aufgegebenen Vermutung, dass solche Leiden in der Regel mit zumutbarer Willensanstrengung überwindbar sind, verfasst worden war, keine Beweiskraft zukommen. Es mangelt ihm insbesondere an einem strukturierten Beweisverfahren, in dessen Rahmen das tatsächlich erreichbare Leistungsvermögen der Beschwerdeführerin in einer Gesamtbetrachtung - anhand des Katalogs der vorstehend erwähnten Indikatoren - einzelfallgerecht und ergebnisoffen beurteilt worden ist.</w:t>
      </w:r>
    </w:p>
    <w:p>
      <w:r>
        <w:rPr>
          <w:b/>
        </w:rPr>
        <w:t>E. 5</w:t>
      </w:r>
    </w:p>
    <w:p>
      <w:r>
        <w:t>Nach dem Dargelegten wurde im vorliegend zu beurteilenden 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angezeigt, zumal sich die Notwendigkeit weiterer Abklärungen nicht in erster Linie aus dem Kontext der gesamten Aktenlage, sondern in Nachachtung der neuen bundesgerichtlichen Rechtsprechung ergibt. Hinzu kommt, dass eine weitgehende Verlagerung der Expertentätigkeit von der administrativen auf die gerichtliche Ebene sachlich nicht wünschbar ist (vgl. zum Ganzen BGE 137 V 210 E. 4.2). Im Rahmen der neuen Begutachtung sind sämtliche bisher verfassten ärztlichen Berichte von den Experten und/oder Expertinnen zu würdigen. Diese haben anhand der Indikatoren zu berücksichtigen, welche Auswirkungen die Leiden auf die Arbeits- und Alltagsfunktionen der Beschwerdeführerin haben. Weiter ist bereits bei der Dia-gnosestellung dem Umstand Rechnung zu tragen, dass die Diagnose "Schmerzstörung" einen gewissen Schweregrad voraussetzt. Einzubeziehen sind zudem auch die Ressourcen, welche die Leistungsfähigkeit der Beschwerdeführerin begünstigen können. Entscheidend und abzuklären ist weiter, ob die geltend gemachten Einschränkungen in den verschiedenen Lebensbereichen (Arbeit und Freizeit) gleichermassen auftreten und ob sich der Leidensdruck in der Inanspruchnahme allfälliger therapeutischer Möglichkeiten zeigt. Nach Vorliegen der entsprechenden medizinischen Ergebnisse hat die Vorinstanz auch die Statusfrage neu zu prüfen, da sich die Verhältnisse seit dem Wegzug nach Portugal resp. der Mitteilung vom 23. Mai 2011 verändert haben könnten. Anschliessend hat die Vorinstanz eine neue Verfügung zu erlassen. Bei diesem Ergebnis kann die Frage nach der Verletzung des rechtlichen Gehörs offengelassen werden.</w:t>
      </w:r>
    </w:p>
    <w:p>
      <w:r>
        <w:rPr>
          <w:b/>
        </w:rPr>
        <w:t>E. 6</w:t>
      </w:r>
    </w:p>
    <w:p>
      <w:r>
        <w:t>Mit Blick auf die vorstehenden Erwägungen ist zusammenfassend festzuhalten, dass die Beschwerde vom 15. März 2013 insoweit gutzuheissen ist, als die angefochtene Verfügung vom 5. Februar 2013 aufzuheben ist und die Akten im Sinne der Erwägungen an die Vorinstanz zur Vornahme ergänzender Abklärungen und zum Erlass einer neuen Verfügung zurückzuweisen sind. Soweit weitergehend ist die Beschwerde abzuweisen.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der Beschwerdeführerin im vorliegenden Fall keine Verfahrenskosten aufzuerlegen. Der Vorinstanz sind ebenfalls keine Verfahrenskosten aufzuerlegen (Art. 63 Abs. 2 VwVG).</w:t>
      </w:r>
    </w:p>
    <w:p>
      <w:r>
        <w:rPr>
          <w:b/>
        </w:rPr>
        <w:t>E. 7.2</w:t>
      </w:r>
    </w:p>
    <w:p>
      <w:r>
        <w:t>Die obsiegende und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