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C-1403/2011 vom 31. August 2011</w:t>
      </w:r>
    </w:p>
    <w:p>
      <w:r>
        <w:t>Bundesverwaltungsgericht, 2011-08-31, FR</w:t>
      </w:r>
    </w:p>
    <w:p>
      <w:r>
        <w:rPr>
          <w:b/>
        </w:rPr>
        <w:t xml:space="preserve">Quelle: </w:t>
      </w:r>
      <w:r>
        <w:t>https://mcp.opencaselaw.ch/entscheid/bvger_C-1403_2011</w:t>
      </w:r>
    </w:p>
    <w:p>
      <w:r>
        <w:t>FR: TAF C-1403/2011 du 31 août 2011</w:t>
      </w:r>
    </w:p>
    <w:p>
      <w:r>
        <w:t>IT: TAF C-1403/2011 del 31 agosto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d'autorisation de séjour en dérogation aux conditions d'admission (au sens de l'art. 30 al. 1 LEtr) et de renvoi de Suisse peuvent être contestées devant le TAF, qui statue de ma­nière définitive (cf. art. 1 al. 2 LTAF, en relation avec l'art. 83 let. c ch. 2, 4 et 5 de la loi du 17 juin 2005 sur le Tribunal fédéral [LTF, RS 173.110]; cf. consid. 4 et 5.2 infra).</w:t>
      </w:r>
    </w:p>
    <w:p>
      <w:r>
        <w:rPr>
          <w:b/>
        </w:rPr>
        <w:t>E. 1.2</w:t>
      </w:r>
    </w:p>
    <w:p>
      <w:r>
        <w:t>La procédure devant le TAF est régie par la PA, à moins que la LTAF n'en dispose autrement (cf. art. 37 LTAF, en relation avec l'art. 112 al. 1 LEtr).</w:t>
      </w:r>
    </w:p>
    <w:p>
      <w:r>
        <w:rPr>
          <w:b/>
        </w:rPr>
        <w:t>E. 1.3</w:t>
      </w:r>
    </w:p>
    <w:p>
      <w:r>
        <w:t>A._______ et B._______ ont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ATF 135 II 369 consid. 3.3 p. 374; ATAF 2007/41 consid. 2 p. 529s.; arrêt du TAF C-1126/2009 du 20 juin 2011 consid. 2, et la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Peter Uebersax/Beat Rudin/Thomas Hugi Yar/Thomas Geiser [éd.], Aus­länder­recht, Eine umfassende Darstellung der Rechtsstellung von Auslän­derin­nen und Ausländern in der Schweiz, von A(syl) bis Z(ivilrecht), Bâle 2009, p. 247 ch. 7.84).</w:t>
      </w:r>
    </w:p>
    <w:p>
      <w:r>
        <w:rPr>
          <w:b/>
        </w:rPr>
        <w:t>E. 3.3</w:t>
      </w:r>
    </w:p>
    <w:p>
      <w:r>
        <w:t>Aux termes de l'art. 3 LEtr, les étrangers peuvent être admis en vue de l'exercice d'une activité lucrative (al. 1), mais également lorsque des motifs humanitaires ou des engagements relevant du droit international l'exigent ou lorsque l'unité de la famille en dépend (al. 2). Lors de l'admission d'étrangers, l'évolution sociodémographique de la Suisse est prise en considération (al. 3). Dans l'exercice de leur pouvoir d'appréciation, les autorités doivent tenir compte des intérêts publics, ainsi que de la situation personnelle et du degré d'intégration de l'étranger (cf. art. 96 al. 1 LEtr, en relation avec les art. 4 et 54 al. 2 LEtr).</w:t>
      </w:r>
    </w:p>
    <w:p>
      <w:r>
        <w:rPr>
          <w:b/>
        </w:rPr>
        <w:t>E. 3.4</w:t>
      </w:r>
    </w:p>
    <w:p>
      <w:r>
        <w:t>A ce propos, le Tribunal observe que c'est à juste titre que l'ODM a examiné s'il était possible de déroger aux conditions d'admission au sens de l'art. 30 al. 1 LEtr dans le cadre d'une procédure d'approbation (cf. ATAF 2010/55 consid. 4.1 à 4.4 p. 804ss). La compétence décisionnelle dans le cadre de la présente cause appartient donc à la Confédération (cf. ATF 130 II 49 consid. 2.1 p. 51, ATF 127 II 49 consid. 3a p. 51ss et les références citées, jurispruden­ce applicable mutatis mutandis sous l'égide du nouveau droit).</w:t>
      </w:r>
    </w:p>
    <w:p>
      <w:r>
        <w:rPr>
          <w:b/>
        </w:rPr>
        <w:t>E. 3.5</w:t>
      </w:r>
    </w:p>
    <w:p>
      <w:r>
        <w:t>Il s'ensuit que l'ODM et, a fortiori, le TAF ne sont pas liés par la déci­sion prise par les autorités cantonales de police des étrangers et peuvent donc parfaitement s'écarter de l'appréciation émises par ces autorités.</w:t>
      </w:r>
    </w:p>
    <w:p>
      <w:r>
        <w:rPr>
          <w:b/>
        </w:rPr>
        <w:t>E. 4.1</w:t>
      </w:r>
    </w:p>
    <w:p>
      <w:r>
        <w:t>D'emblée, il convient de rappeler que l'étranger n'a en principe pas un droit à la délivrance d'une autorisation de séjour (respecti­ve­ment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4.2</w:t>
      </w:r>
    </w:p>
    <w:p>
      <w:r>
        <w:t>Or, dans le cadre de la présente procédure, les recourants se prévalent notamment d'une violation du droit à la protection de la vie privée et familiale garanti par l'art. 8 par. 1 CEDH et par l'art. 13 de la constitution fédérale de la Confédération suisse du 18 avril 1999 (Cst., RS 101).</w:t>
      </w:r>
    </w:p>
    <w:p>
      <w:r>
        <w:rPr>
          <w:b/>
        </w:rPr>
        <w:t>E. 4.2.1</w:t>
      </w:r>
    </w:p>
    <w:p>
      <w:r>
        <w:t>A ce propos, il convient de relever que les dispositions susmention­nées (qui ont une portée analogue en matière de police des étrangers), dont un étranger peut se réclamer à certaines conditions pour obtenir une autorisation de séjour lorsqu'un membre de sa famille bénéficie d'un droit de présence assuré en Suisse (à savoir de la natio­nalité suisse, d'une autorisation d'établissement ou d'une auto­risation de séjour à laquelle la législation helvétique confère un droit), visent à protéger principale­ment les relations existant au sein de la famille au sens étroit (ou famille nucléaire), et plus particu­lièrement "entre époux" et "entre parents et enfants mineurs" vivant en ménage commun (cf. ATF 135 I 143 consid. 1.3.1 et 1.3.2 p. 145s., et la jurisprudence citée; ATAF 2007/45 consid. 5.3 p. 591s., et la jurisprudence citée). Les personnes qui ne font pas partie de ce noyau familial (tels les neveux et nièces et les enfants majeurs, par exemple) ne peuvent s'en prévaloir qu'à la con­dition qu'elles se trouvent dans un rapport de dépendance particulier envers le titulaire du droit de présen­ce assuré en Suisse, en raison d'un handicap ou d'une maladie grave les empêchant de vivre de manière autonome et de gagner leur vie et nécessitant une prise en charge permanente rendant irrem­plaçable l'assistance de "proches parents" par exemple (cf. ATF 129 II 11 consid. 2 p. 13s., ATF 120 Ib 257 consid. 1/d-e p. 260ss; ATAF 2007/45 précité loc. cit.; sur ces questions, cf. également les arrêts récents du TF 2C_253/2010 du 18 juillet 2011 consid. 1.5 et 2C_817/2010 du 24 mars 2011 consid. 1.1.1 et consid. 4, et la jurisprudence citée).</w:t>
      </w:r>
    </w:p>
    <w:p>
      <w:r>
        <w:rPr>
          <w:b/>
        </w:rPr>
        <w:t>E. 4.2.2</w:t>
      </w:r>
    </w:p>
    <w:p>
      <w:r>
        <w:t>En l'occurrence, il n'est pas contesté que la recourante (qui est titulaire d'une autorisation de séjour à laquelle la législation helvéti­que confère un droit) et le recourant (en tant que citoyen suisse) béné­ficient d'un droit de présence assuré en Suisse, à l'instar de leur fille C._______. Force est en revanche de constater que G._______ n'a aucun lien de parenté avec le recourant, qu'elle est la nièce de la recourante, et non sa fille, et qu'elle jouit par ailleurs d'un bon état santé. Dans la mesure où ses parents (M._______ et N._______) sont en vie et en mesure de prendre leurs responsabilités envers elle, comme ils le font à l'égard de leurs autres enfants restés en Colombie (ses trois soeurs et ses quatre demi-frères et soeurs, dont chaque parent s'occu­pe de son côté), elle ne saurait assurément se trouver dans un rapport de dépendance particu­lier - tel que défini par la jurispru­den­ce sus­­men­tionnée - vis-à-vis de sa tante domi­ciliée en Suisse, ni a fortiori vis-à-vis de sa cousine C._______, qui est âgée de moins de deux ans. La réciproque est également vraie.</w:t>
      </w:r>
    </w:p>
    <w:p>
      <w:r>
        <w:rPr>
          <w:b/>
        </w:rPr>
        <w:t>E. 4.2.3</w:t>
      </w:r>
    </w:p>
    <w:p>
      <w:r>
        <w:t>Partant, le Tribunal, sans vouloir remettre en cause les rapports affectifs existant entre les intéressés, ne peut que constater que la rela­tion unissant les recourants et leur fille à G._______ n'entre manifestement pas dans les prévisions de l'art. 8 par. 1 CEDH et de l'art. 13 Cst. Aussi, dans la mesure où la prénommée ne peut se prévaloir d'un droit de séjour en Suisse fondé sur ces dispositions, la décision querellée ne saurait constituer une ingé­ren­ce au sens de l'art. 8 par. 2 CEDH dans l'exercice d'un tel droit.</w:t>
      </w:r>
    </w:p>
    <w:p>
      <w:r>
        <w:rPr>
          <w:b/>
        </w:rPr>
        <w:t>E. 4.3</w:t>
      </w:r>
    </w:p>
    <w:p>
      <w:r>
        <w:t>Les recourants se plaignent également d'une "discrimination à rebours", faisant valoir que si le mari n'était pas un citoyen suisse, mais res­sortis­sant d'un pays de l'UE ou de l'AELE, il pourrait se prévaloir, vis-à-vis de G._______, d'un droit au regroupement familial fondé sur l'art. 3 al. 2 in fine de l'annexe 1 ALCP. Or, cette disposition ne fait que préciser que les parties contractan­tes ont con­venu de "favoriser l'admission" de tout membre de la famille qui (con­trairement au conjoint et aux descendants âgés de moins de 21 ans ou à charge, par exemple) ne pouvait bénéficier d'un droit au regroupe­ment familial fondé sur l'ALCP et qui se trouvait à la charge ou vivait, dans le(s) pays de provenance, sous le toit du ressortissant d'une partie con­trac­tan­te. Force est dès lors de constater qu'aucun droit de séjour ne peut être déduit de l'art. 3 al. 2 in fine de l'annexe 1 ALCP. Au demeurant, même si le recourant était un ressortis­sant européen, cette disposition ne serait pas applicable in casu, dès lors que G._______, avant son arrivée en Suisse, ne vivait pas en ménage commun avec lui, de même qu'elle n'était pas à sa charge, mais sous la responsabilité de sa mère, qui était - et est encore actuellement - en mesure de s'en occuper.</w:t>
      </w:r>
    </w:p>
    <w:p>
      <w:r>
        <w:rPr>
          <w:b/>
        </w:rPr>
        <w:t>E. 4.4</w:t>
      </w:r>
    </w:p>
    <w:p>
      <w:r>
        <w:t>Enfin, c'est en vain que les recourants se réclament de la CDE, con­vention qui a été ratifiée tant par la Suisse que par la Colombie. Certes, ainsi que le relèvent les intéressés à juste titre, le Tribunal fédé­ral, appelé à se prononcer sur le droit de séjour en Suisse du parent étranger ayant le droit de garde ou l'autorité parentale sur un enfant de nationalité suisse, a récemment souligné la nécessité de tenir davantage compte à l'avenir des droits découlant de la CDE (cf. arrêt du TF 2C_327 et 328/2010 du 19 mai 2011 consid. 4.2.1, et la jurisprudence citée); il n'en demeure pas moins que, par la même occasion, la Haute Cour a rappelé que l'on ne pouvait déduire de cette convention une prétention directe à l'obtention d'une autorisation de séjour (cf. ATF 136 I 285 consid. 5.2 p. 287, et la jurisprudence citée) et, partant, un droit de séjour en Suisse. Quant au grief soulevé, qui tend à reprocher à l'ODM de ne pas avoir suffisamment pris en considération les intérêts de G._______ et revient à se plaindre d'une mauvaise pesée des intérêts en présen­ce, il se confond avec les moyens tirés de la violation de l'art. 8 par. 2 CEDH, qui n'est pas applicable in casu (cf. consid. 4.2.3 supra), et de l'art. 30 al. 1 let. c LEtr, qui sera examiné ultérieurement (cf. consid. 5 et 6 infra).</w:t>
      </w:r>
    </w:p>
    <w:p>
      <w:r>
        <w:rPr>
          <w:b/>
        </w:rPr>
        <w:t>E. 5.1</w:t>
      </w:r>
    </w:p>
    <w:p>
      <w:r>
        <w:t>En droit des étrangers, le séjour d'un enfant dans le cadre d'un placement éducatif est régi exclusivement par l'art. 30 al. 1 let. c LEtr et par l'art. 33 OASA, contrairement à ce qui est le cas en matière de placement en vue d'une adoption (cf. consid. 5.2 et 5.3 infra). A teneur de l'art. 30 al. 1 LEtr, il est possible de déroger aux con­ditions d'admission notamment dans le but de régler le séjour des enfants placés (let. c). L'art. 33 OASA précise que des autorisations de séjour peuvent être accordées à des enfants placés si les conditions auxquelles le code civil suisse du 10 décembre 1907 (CC, RS 210) soumet l'accueil de ces enfants sont remplies.</w:t>
      </w:r>
    </w:p>
    <w:p>
      <w:r>
        <w:rPr>
          <w:b/>
        </w:rPr>
        <w:t>E. 5.2</w:t>
      </w:r>
    </w:p>
    <w:p>
      <w:r>
        <w:t>Les dispositions précitées, qui sont rédigées en la forme potesta­tive ("Kann-Vorschriften"),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(cf. Niccolò Raselli/Chris­ti­na Hausam­mann/Urs Peter Möckli/David Ur­wy­ler, Ausländische Kin­der sowie andere Ange­höri­ge, in: Ueber­sax/Ru­din/Hugi Yar/Geiser [éd.], op. cit., p. 743ss et p. 779ss, spéc. ch. 16.92; cf. également les arrêts du TF 2C_724/2009 du 22 mars 2010 consid. 3 et 2P.18/2007 du 29 juin 2007 consid. 3.1, qui sont applicables mutatis mutandis sous l'égide du nouveau droit).</w:t>
      </w:r>
    </w:p>
    <w:p>
      <w:r>
        <w:rPr>
          <w:b/>
        </w:rPr>
        <w:t>E. 5.3</w:t>
      </w:r>
    </w:p>
    <w:p>
      <w:r>
        <w:t>A ce propos, il sied de relever que le message du Conseil fédéral concernant la loi sur les étrangers du 8 mars 2002 (FF 2002 3469), s'il traite certes de certaines dérogations aux conditions d'admission au sens de l'art. 30 al. 1 LEtr, n'apporte aucun commentaire spécifique sur celle visant à régler le séjour des enfants placés (cf. message précité, spéc. p. 3543ss, ad art. 30 du projet). Lors des débats parlementaires, l'art. 30 al. 1 let. c LEtr a par ailleurs été adopté sans discussion particulière (BO 2004 CN 721ss, BO 2005 CN 1226ss, BO 2005 CE 297ss, spéc. p. 299 [intervention Blocher]).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LEtr, le 1er janvier 2008, alors que l'art. 7a de la loi fédérale du 26 mars 1931 sur le séjour et l'éta­blis­se­ment des étrangers (LSEE, RS 1 113) définissait les conditions spé­cifi­ques auxquels les enfants placés en vue d'une adoption pouvaient se prévaloir d'un droit de séjour en Suisse. Force est dès lors de conclure qu'en matière de placement éducatif, le législateur fédéral n'entendait pas s'écarter de la pratique et de la jurisprudence développées jusque-là sous l'égide de l'ancien droit (dans le même sens, cf. l'arrêt du TAF C-3569/2009 du 14 janvier 2010 consid. 3 in fine).</w:t>
      </w:r>
    </w:p>
    <w:p>
      <w:r>
        <w:rPr>
          <w:b/>
        </w:rPr>
        <w:t>E. 5.4</w:t>
      </w:r>
    </w:p>
    <w:p>
      <w:r>
        <w:t>Conformément à l'art. 33 OASA, l'octroi d'une autorisation de séjour (en dérogation aux conditions d'admission) en vue d'un placement éducatif est notamment subordonné à la condition que les exigences prévues en la matière par le droit civil soient réalisées. Il suppose donc, outre une autorisation de police des étrangers, une auto­risa­tion préalable de l'autorité compétente désignée par le droit cantonal, en principe l'autorité tutélaire du lieu de placement (cf. art. 316 al. 1 CC, en relation avec les art. 2 et 8 al. 1 de l'ordonnance réglant le placement d'enfants à des fins d'entretien et en vue de l'adoption du 19 octobre 1977 [OPEE, RS 211.222.338]; cf. Raselli/Hausam­mann/Möckli/Urwyler, op. cit., p. 779 ch. 16.82). S'agissant d'un enfant de nationalité étrangère qui a vécu jusqu'alors à l'étranger et dont les parents ne bénéficient pas d'un titre de séjour en Suisse, l'art. 6 al. 1 OPEE précise que cet enfant ne peut être placé en Suisse chez des parents nourriciers qui n'ont pas l'intention de l'adopter que s'il existe un motif important. La question de savoir si un motif important au sens de l'art. 6 al. 1 OPEE est donné ou si les conditions générales liées à l'accueil de l'enfant au sens de l'art. 5 al. 1 OPEE sont remplies (telles notamment les qualités personnelles et aptitudes éducatives des parents nourriciers, de même que les conditions matérielles de l'accueil) relèvent de la compé­tence des autorités désignées par le droit civil.</w:t>
      </w:r>
    </w:p>
    <w:p>
      <w:r>
        <w:rPr>
          <w:b/>
        </w:rPr>
        <w:t>E. 5.5</w:t>
      </w:r>
    </w:p>
    <w:p>
      <w:r>
        <w:t>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Elles tiendront également compte des intérêts privés et publics en cause (cf. consid. 3.3 supra).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ATF 135 I 143 consid. 2.2 p. 147, ATF 122 II 1 consid. 3a p. 6s., ATF 120 Ib 1 consid. 3b p. 4s. et 22 consid. 4a p. 24s., et la jurisprudence citée). Dans la mesure où elles se fondent sur une législation et des critères d'appréciation qui leur sont propres, elles ne sont pas liées par les décisions prises par les autorités civiles (cf. Raselli/Hausam­mann/Möckli/Urwyler, op. cit., p. 782 ch. 16.92; André Grisel, Traité de droit administratif, vol. I, Neuchâtel 1984, p. 180ss). Aussi, conformément à la pratique et à la jurisprudence constantes, qui ont été développées sous l'égide de l'ancien droit et demeurent applica­bles actuellement (cf. consid. 5.3 supra),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w:t>
      </w:r>
    </w:p>
    <w:p>
      <w:r>
        <w:rPr>
          <w:b/>
        </w:rPr>
        <w:t>E. 6.1</w:t>
      </w:r>
    </w:p>
    <w:p>
      <w:r>
        <w:t>En l'espèce, il ressort des pièces du dossier que G._______ n'est pas orphe­line, ni de père, ni de mère. Les parents de l'intéressée (M._______ et N._______) résident tous deux en Colombie, et plus précisé­ment à Cartagena (cf. let. A.c et B.a supra). Ils sont encore relativement jeunes et ont d'autres enfants à charge, dont chacun s'occupe de son côté (cf. consid. 4.2.2 supra). Rien ne permet dès lors de penser qu'ils ne seraient pas en mesure de prendre leurs responsabilités envers G._______, ainsi qu'ils le font à l'égard de leurs autres enfants. Certes, la mère de G._______ exerce une activité d'enseignante à temps complet et doit effectuer un trajet de plus d'une heure pour se rendre à son lieu de travail. En tant que mère célibataire, il lui est donc malaisé de prendre soin au quotidien de ses quatre filles, du moins en dehors des week-ends et des vacances et congés scolaires. Cela étant, il ressort du rapport social de l'Office de la Jeunesse que G._______ dispose d'un important réseau familial à Cartagena, où vivent sa mère, ses trois soeurs, sa grand-mère ma­ter­nelle, ses deux oncles maternels (dont l'aîné est marié et père de cinq filles), ainsi que son père (avec sa famille); à cela s'ajoute que sa mère, ses soeurs et sa grand-mère partagent la même demeure, laquelle avait abrité par le passé l'ensemble de sa famille maternelle. Le rapport précité révèle par ailleurs que, depuis son plus jeune âge, G._______ avait toujours pu compter sur sa grand-mère maternelle, qui s'occupait d'elle chaque fois que sa tante s'absentait pour des raisons professionnelles. Force est dès lors de constater que G._______ bénéficie à Cartagena d'un entourage familial qui serait assurément en mesure de lui offrir de bonnes conditions d'hébergement et un encadrement adéquat, même lorsque sa mère doit s'absenter pour des raisons professionnelles. Les recourants ne prétendent du reste pas le contraire.</w:t>
      </w:r>
    </w:p>
    <w:p>
      <w:r>
        <w:rPr>
          <w:b/>
        </w:rPr>
        <w:t>E. 6.2</w:t>
      </w:r>
    </w:p>
    <w:p>
      <w:r>
        <w:t>Le Tribunal ne conteste pas que G._______ - en comparaison de ses trois soeurs - entretient des relations privilégiées avec la recourante, et réciproquement. En effet, si tel n'était pas le cas, sa mère ne l'aurait vraisemblablement pas emmenée en Suisse pour rendre visite à sa tante à la fin de l'année 2008 déjà, alors que cette dernière ne s'y trouvait que depuis le 13 octo­bre 2008. Au regard de l'ensemble des cir­cons­tances afférentes à la présente cau­se, le Tribunal estime néanmoins que l'inten­sité de ces liens doit être quelque peu relativisée. En effet, ainsi qu'il ressort du rapport social de l'Office de la Jeunesse, la recourante est infirmière, activité qu'elle a pratiquée dans plusieurs hôpi­taux colombiens avant son départ. Force est dès lors de constater que, dans son pays, l'intéressée, à l'instar de sa soeur (la mère de G._______), s'adonnait à une activité lucrative, et ce dans un domaine qui comporte gé­né­rale­ment moins de vacances et de congés annuels que celui de l'ensei­gne­ment; elle devait donc nécessairement s'absenter régulière­ment pour des rai­sons profes­sionnelles, en laissant G._______ aux bons soins de tierces personnes. Or, comme relevé précédemment, la prise en charge de G._______ durant les absences de sa tante était toujours as­su­rée par la grand-mère maternelle (qui vivait dans la demeu­re familiale sise à Catagena), et il y a tout lieu de penser que cette dernière s'occupait également des trois soeurs de G._______ (qui sont sco­lari­sées à Cartagena), lorsque leur mère devait s'absenter pour des raisons pro­fes­sionnelles. Tout porte donc à penser que les liens unis­sant G._______ à sa mère et à ses soeurs sont bien plus intenses que ce que les recourants tentent de faire accroi­re. Il est en effet peu plausible que la mère des intéressées, qui est ensei­gnan­te, ait consacré ses week-ends, vacan­ces et congés exclusivement aux trois soeurs de G._______, en délaissant cette dernière. Il est égale­ment patent que la mère et la tante de G._______, compte tenu de leur expérience professionnelle et au regard de l'en­sei­gnement psychologique et pédagogique dont elles ont nécessairement bénéficié au cours de leurs formations respec­tives, se seront gardées de réserver des traite­ments sensiblement différents à la prénommée et à ses trois soeurs. L'intensité des liens unissant G._______ à sa mère et à ses soeurs est du reste corroborée par les rapports sociaux qui ont été établis dans le cadre de la présente cause. Le SSI relève en effet que, malgré la distance les séparant, G._______ et sa mère entre­tiennent un contact quotidien (par téléphone). L'Office de la Jeunesse observe, pour sa part, qu'il est évident que les liens unissant G._______ à sa mère et à la fratrie doivent être maintenus, raison pour laquelle il est d'ores et déjà prévu que les recou­rants passeront régulièrement leurs vacances en Colombie en compagnie de G._______, que la mère de cette dernière se rendra également en Suisse durant les vacances d'hiver pour rencontrer sa fille et que, "si dans le futur, ce lieu de vie devait ne plus convenir à l'enfant, ils sont prêts, les uns et les autres, à y renoncer et à permettre à l'enfant de retourner vivre en Colombie". Or, ces considérations démontrent à l'évidence que des doutes persistent, aux yeux de l'Office de la Jeunesse et de toutes les personnes concernées, quant à la capacité de G._______ de se développer harmonieusement - et ce à long terme - loin de sa mère et de ses soeurs, tant il est vrai que, selon l'expérience générale, l'intérêt supérieur de l'enfant commande en principe de ne pas séparer les membres d'une même fratrie. Dans ces conditions, le Tribunal ne peut que constater que le dossier ne fait pas apparaître l'existence de circonstances majeures qui comman­deraient un placement éducatif en Suisse et, partant, de séparer durablement G._______ de sa mère et de ses trois soeurs vivant en Colombie.</w:t>
      </w:r>
    </w:p>
    <w:p>
      <w:r>
        <w:rPr>
          <w:b/>
        </w:rPr>
        <w:t>E. 6.3</w:t>
      </w:r>
    </w:p>
    <w:p>
      <w:r>
        <w:t>Certes, les rapports sociaux de l'Office de la Jeunesse et du SSI sou­li­gnent que la mère de G._______ a trois autres enfants à charge et que son salaire d'enseignante représente sa seule source de revenu. A cet égard, il convient toutefois de relever que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sous peine de vider de leur sens les dispositions visant à limiter le nombre des étrangers en Suisse. On notera à ce propos qu'en règle générale, les demandes tendant à un place­ment éducatif en Suisse concernent précisément des enfants en pro­venan­ce de pays qui - comme en l'espèce - connaissent un niveau de vie sensiblement inférieur. D'ailleurs, rien ne permet de penser que les pro­ches de G._______ établis en Colombie connaîtraient des conditions de vie particulière­ment diffi­ci­les, sans commune mesure avec celles de la majeure partie de la popula­tion colombienne, et que la fillette se trou­­­ve­rait, pour ce motif, dans une situation de détresse dans sa patrie. Le fait que sa mère et sa tante jouis­sent toutes les deux d'une bonne formation (acquise en Colombie) et que sa famille maternelle possède par ailleurs une demeure à Cartagena suscep­ti­­ble d'abriter de nombreuses per­son­nes tend au contraire à dé­mon­­trer que G._______ n'est pas issue des couches sociales défavorisées de son pays. Au demeurant, il appert du rapport social du SSI que la mère de G._______ a toujours pu compter sur le soutien matériel de la recourante lors­qu'elle était en proie à des difficultés financières. Or, rien n'empê­che cette dernière, avec l'aide de son époux, de pourvoir aux be­soins matériels de G._______ depuis la Suisse, en contribuant notam­ment à ses frais d'entretien, d'écolage ou de soins médicaux en Co­lom­bie. En effet, compte tenu des importantes disparités écono­mi­ques existant entre ce pays et la Suisse (où le coût de la vie est sensiblement supérieur), il serait relativement aisé pour les recourants d'as­su­rer à la fillette, moyennant une aide financière modique, des conditions de vie supérieures à la moyenne et des possibilités de formation adéquates dans son pays d'origine. Compte tenu de la durée réduite de son séjour en Suisse, de son jeune âge et de son bon état de santé, un retour de G._______ en Colombie - où elle retrouvera notamment ses parents, ses trois soeurs, ses quatre demi-frères et soeurs et sa grand-mère maternelle - ne saurait dès lors l'exposer à des difficultés insurmontables, d'autant qu'elle pourra compter en cas de besoin sur le soutien financier des recourants.</w:t>
      </w:r>
    </w:p>
    <w:p>
      <w:r>
        <w:rPr>
          <w:b/>
        </w:rPr>
        <w:t>E. 6.4</w:t>
      </w:r>
    </w:p>
    <w:p>
      <w:r>
        <w:t>Aussi, après une pesée des intérêts privés et public en présence, le Tribunal, à l'instar de l'ODM, parvient à la conclusion que G._______ ne satisfait manifestement pas aux conditions restrictives posées par la pratique et la jurisprudence pour un séjour en vue d'un placement éducatif en Suisse. C'est donc à juste titre que l'autorité inférieure a refusé de donner son aval à la délivrance, en faveur de l'intéressée, d'une autorisation de séjour (en dérogation aux conditions d'admission) fondée sur l'art. 30 al. 1 let. c LEtr.</w:t>
      </w:r>
    </w:p>
    <w:p>
      <w:r>
        <w:rPr>
          <w:b/>
        </w:rPr>
        <w:t>E. 7.1</w:t>
      </w:r>
    </w:p>
    <w:p>
      <w:r>
        <w:t>Dans la mesure où G._______ n'obtient aucun titre de séjour, c'est à bon droit que l'ODM a prononcé son renvoi de Suisse, confor­mé­­ment à l'art. 64 al. 1 LEtr.</w:t>
      </w:r>
    </w:p>
    <w:p>
      <w:r>
        <w:rPr>
          <w:b/>
        </w:rPr>
        <w:t>E. 7.2</w:t>
      </w:r>
    </w:p>
    <w:p>
      <w:r>
        <w:t>Par ailleurs, les recourants n'invoquent pas et, a fortiori, ne démon­trent pas l'existence d'obstacles au retour de l'intéressée dans sa patrie. Le dossier ne fait pas non plus apparaître que l'exécution du renvoi serait illicite, inexigible ou impossible au sens de l'art. 83 al. 1 à 4 LEtr. Le prononcé d'une mesure de remplacement se substituant à l'exé­cution du renvoi (admission provisoire) ne se justifie donc pas. A ce propos, on relèvera en particulier que la Colombie ne se trouve pas dans une situa­tion de guerre, de guerre civile ou de violences généralisées. Il ressort par ailleurs des pièces du dossier que G._______ (qui aura 9 ans dans un mois et est en parfaite santé) pourra bénéficier sur pla­ce d'un encadrement familial adéquat et de bonnes conditions matérielles (cf. consid. 6.1 à 6.3 supra). Un retour de la prénommée dans sa patrie (en compagnie de sa tante, par exemple) ne saurait dès lors l'exposer à une mise en danger concrète.</w:t>
      </w:r>
    </w:p>
    <w:p>
      <w:r>
        <w:rPr>
          <w:b/>
        </w:rPr>
        <w:t>E. 8.1</w:t>
      </w:r>
    </w:p>
    <w:p>
      <w:r>
        <w:t>En conséquence, le Tribunal est amené à conclure que la décision querellée est conforme au droit (cf. art. 49 PA).</w:t>
      </w:r>
    </w:p>
    <w:p>
      <w:r>
        <w:rPr>
          <w:b/>
        </w:rPr>
        <w:t>E. 8.2</w:t>
      </w:r>
    </w:p>
    <w:p>
      <w:r>
        <w:t>Partant, le recours doit être rejeté.</w:t>
      </w:r>
    </w:p>
    <w:p>
      <w:r>
        <w:rPr>
          <w:b/>
        </w:rPr>
        <w:t>E. 8.3</w:t>
      </w:r>
    </w:p>
    <w:p>
      <w:r>
        <w:t>Vu l'issue de la cause, les frais de procédure doivent être mis à la charge des recourants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