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C-1381/2014 vom 8. Dezember 2014</w:t>
      </w:r>
    </w:p>
    <w:p>
      <w:r>
        <w:t>Bundesverwaltungsgericht, 2014-12-08, DE</w:t>
      </w:r>
    </w:p>
    <w:p>
      <w:r>
        <w:rPr>
          <w:b/>
        </w:rPr>
        <w:t xml:space="preserve">Quelle: </w:t>
      </w:r>
      <w:r>
        <w:t>https://mcp.opencaselaw.ch/entscheid/bvger_C-1381_2014</w:t>
      </w:r>
    </w:p>
    <w:p>
      <w:r>
        <w:t>FR: TAF C-1381/2014 du 8 décembre 2014</w:t>
      </w:r>
    </w:p>
    <w:p>
      <w:r>
        <w:t>IT: TAF C-1381/2014 del 8 dicembre 2014</w:t>
      </w:r>
    </w:p>
    <w:p>
      <w:pPr>
        <w:pStyle w:val="Heading2"/>
      </w:pPr>
      <w:r>
        <w:t>Regeste</w:t>
      </w:r>
    </w:p>
    <w:p>
      <w:r>
        <w:t>Schengen-Visum</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VwVG, soweit das VGG nichts anderes bestimmt (vgl. Art. 37 VGG).</w:t>
      </w:r>
    </w:p>
    <w:p>
      <w:r>
        <w:rPr>
          <w:b/>
        </w:rPr>
        <w:t>E. 1.3</w:t>
      </w:r>
    </w:p>
    <w:p>
      <w:r>
        <w:t>Der Beschwerdeführer ist gemäss Art. 48 Abs. 1 VwVG zur Beschwerde berechtigt (vgl. BVGE 2014/1 E.1.3 - 1.3.2). Auf die im Übrigen frist- und formgerecht eingereichte Beschwerde ist einzutreten (vgl. Art. 50 und 52 VwVG).</w:t>
      </w:r>
    </w:p>
    <w:p>
      <w:r>
        <w:rPr>
          <w:b/>
        </w:rPr>
        <w:t>E. 1.4</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mit Hinweisen).</w:t>
      </w:r>
    </w:p>
    <w:p>
      <w:r>
        <w:rPr>
          <w:b/>
        </w:rPr>
        <w:t>E. 3</w:t>
      </w:r>
    </w:p>
    <w:p>
      <w:r>
        <w:t>Der angefochtenen Verfügung liegt das Gesuch einer kambodschanischen Staatsangehörigen um Erteilung eines Visums für einen 83-tägigen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Entgegen der Auffassung des Beschwerdeführers zieht ein korrekt ausgefüllter und vollständiger Visumsantrag somit nicht automatisch die Erteilung des ersuchten Visums mit sich.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5.1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[Visakodex] [nachfolgend: Visakodex], ABl. L 243/1 vom 15.09.2009; vgl. zum Personenkreis: Art. 2 Ziff. 5 und Ziff. 6 SGK).</w:t>
      </w:r>
    </w:p>
    <w:p>
      <w:r>
        <w:rPr>
          <w:b/>
        </w:rPr>
        <w:t>E. 5.2</w:t>
      </w:r>
    </w:p>
    <w:p>
      <w:r>
        <w:t>Sind - abgesehen vom Visum selbst - die Voraussetzungen für die rechtmässige Einreise nicht erfüllt, darf ein für den gesamten Schengen-Raum geltendes "einheitliches Visum" nicht erteilt werden. Allerdings kann ein Mitgliedstaat in Ausnahmefällen ein sog. "Visum mit räumlich beschränkter Gültigkeit" erteilen,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 BVGE 2011/48 E. 4.6).</w:t>
      </w:r>
    </w:p>
    <w:p>
      <w:r>
        <w:rPr>
          <w:b/>
        </w:rPr>
        <w:t>E. 5.3</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zeigen diejenigen Staaten auf, deren Staatsangehörige beim Überschreiten der Aussengrenzen der Schengen-Mitgliedstaaten im Besitze eines Visums sein müssen. Da Kambodscha in dieser Liste aufgeführt ist, unterliegt die Gesuchstellerin der Visumspflicht.</w:t>
      </w:r>
    </w:p>
    <w:p>
      <w:r>
        <w:rPr>
          <w:b/>
        </w:rPr>
        <w:t>E. 6.1</w:t>
      </w:r>
    </w:p>
    <w:p>
      <w:r>
        <w:t>Die Vorinstanz begründet die Abweisung der Einsprache im Wesentlichen damit, dass der Zweck des Aufenthalts zu wenig belegt und die Wiederausreise der Gesuchstellerin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 Insbesondere ist die Ausstellung eines Visums zu verweigern, wenn der Aufenthaltszweck und die Umstände des geplanten Aufenthalts nicht genügend belegt wurden (Art. 32 Visakodex i.V. Art. 12 VEV).</w:t>
      </w:r>
    </w:p>
    <w:p>
      <w:r>
        <w:rPr>
          <w:b/>
        </w:rPr>
        <w:t>E. 6.2.1</w:t>
      </w:r>
    </w:p>
    <w:p>
      <w:r>
        <w:t>Kambodscha konnte aufgrund hoher Wachstumszahlen die Armutsquote von rund 53% im Jahr 2004 auf 19.8% im Jahr 2011 reduzieren. Dennoch gehört es nach wie vor zur Gruppe der Least Developed Countries (LDC). Bestimmend für die Gruppe der LDCs sind Entwicklungsdefizite bei Gesundheitsversorgung, Ernährung und Bildung, sowie eine geringe Diversifizierung der auf einzelne Exportprodukte beschränkten Volkswirtschaft. Über 50% der Bevölkerung sind unter 25 Jahre alt. Weitere Negativeinflüsse auf die Wirtschaft stellen Korruption, mangelhafte Infrastruktur, hohe Energiekosten, niedriges Ausbildungsniveau, Rechtsunsicherheit und ungeklärte Eigentumsverhältnisse an Grund und Boden dar. Die Analphabetenrate liegt bei 26%, wobei sie in den ländlichen Gebieten deutlich höher ist (Quellen: Deutsches Auswärtiges Amt, www.auswaertiges-amt.de &gt; Reise &amp; Sicherheit Reise- und Sicherheitshinweise: Länder A Z &gt; Kambodscha , Stand September 2014, abgerufen im November 2014).</w:t>
      </w:r>
    </w:p>
    <w:p>
      <w:r>
        <w:rPr>
          <w:b/>
        </w:rPr>
        <w:t>E. 6.2.2</w:t>
      </w:r>
    </w:p>
    <w:p>
      <w:r>
        <w:t>Im Hinblick auf die dargelegte wirtschaftliche Lage und den grossen Migrationsdruck in Kambodscha ist nicht zu beanstanden, dass die Vorinstanz das Risiko einer nicht fristgerechten Wiederausreise von Besuchern aus Kambodscha allgemein als hoch einschätzt.</w:t>
      </w:r>
    </w:p>
    <w:p>
      <w:r>
        <w:rPr>
          <w:b/>
        </w:rPr>
        <w:t>E. 6.2.3</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6.2.4</w:t>
      </w:r>
    </w:p>
    <w:p>
      <w:r>
        <w:t>Die Gesuchstellerin verfügt über ein unregelmässiges, niedriges Einkommen. Die ganze Familie (Schwester, Bruder, Tochter) lebt gemeinsam in einer Hütte. Alle (bis auf die Tochter) haben Jobs als Hilfskräfte. Das Einkommen des Haushalts setzt sich zusammen aus mehrerer dieser kleinen Einkommen als Hilfskräfte. Zudem überweist der Beschwerdeführer der Gesuchstellerin monatlich einen fixen Betrag zur Unterstützung. Die finanzielle Lage der Gesuchstellerin kann somit als kritisch betrachtet werden. Für die Kosten des Besuchsaufenthalts tritt der Beschwerdeführer als Garant ein, was jedoch das Risiko einer nicht regelkonformen Ausreise nicht vermindert.</w:t>
      </w:r>
    </w:p>
    <w:p>
      <w:r>
        <w:rPr>
          <w:b/>
        </w:rPr>
        <w:t>E. 6.2.5</w:t>
      </w:r>
    </w:p>
    <w:p>
      <w:r>
        <w:t>Die Gesuchstellerin ist verwitwet und lebt in Kambodscha mit ihrer Familie - wie bereits dargelegt - in einem gemeinsamen Haushalt. Die Tochter der Gesuchstellerin (geb. 2008) geht mit Hilfe der finanziellen Unterstützung des Beschwerdeführers zur Schule. Die Gesuchstellerin selbst besucht eine Englischschule, welche ebenfalls vom Beschwerdeführer finanziert wird. Sowohl die Familie als auch die Nachbarn untereinander halten angeblich zusammen und helfen sich gegenseitig aus, sodass die Gesuchstellerin sozial eingebunden sei. Dennoch ist auch die Argumentation der Vorinstanz zu beachten, nach welcher es häufig vorkomme, dass junge Leute auch ohne ihre Kinder auswandern, um sich in Europa ein besseres Leben aufzubauen, mit dem Ziel, die Kinder später nachzuziehen. Aufgrund der familiären Bande in Kambodscha würde die Tochter während eines Auslandsaufenthalts ihrer Mutter von den nächsten Angehörigen weiterbetreut. Die Vorbringen der sozialen Verpflichtungen der Gesuchstellerin in Kambodscha vermögen somit die Prognose für eine anstandslose und fristgerechte Wiederausreise ebenfalls nicht zu begünstigen.</w:t>
      </w:r>
    </w:p>
    <w:p>
      <w:r>
        <w:rPr>
          <w:b/>
        </w:rPr>
        <w:t>E. 6.2.6</w:t>
      </w:r>
    </w:p>
    <w:p>
      <w:r>
        <w:t>Eine weitere wichtige Voraussetzung bezüglich des Visavergabeverfahrens ist die Bekanntgabe und genügende Belegung des Zwecks und der Umstände des geplanten Aufenthaltes. Der Beschwerdeführer macht geltend, dass die Gesuchstellerin - abgesehen von den emotionalen Gründen eines gemeinsamen Aufenthalts - bei der Mutter des Beschwerdeführers die Kunst der italienischen Küche erlernen solle. Danach würde sie in ihrer Heimat einen fahrenden Take-Away mit italienischen Speisen betreiben wollen, den ihr - sowie Küche, Haus und Betrieb - der Beschwerdeführer finanzieren möchte. Auf diese Weise solle Hilfe zur Selbsthilfe geleistet werden und der Familie zukünftig ein höheres und sichereres Einkommen beschert werden. So verständlich dieses Anliegen auch sein mag, stellt sich trotz allem die Frage - die bereits durch die Vorinstanz aufgebracht wurde - ob die Gesuchstellerin für dieses Vorhaben in der Schweiz anwesend sein muss. Ebenso könnte man sich vorstellen, dass die Mutter des Beschwerdeführers nach Kambodscha reiste, um der Gesuchstellerin dort Kochunterricht zu erteilen. Die Gesuchstellerin müsste ohnehin den Umgang mit den dortigen Produkten und Gegebenheiten erlernen und könnte sich für ihr späteres Unternehmen nicht auf die Produkte und Gegebenheiten in der Schweiz abstützen. Ausserdem ist mit der heutigen Technologie (Skype usw., was wie vom Beschwerdeführer erwähnt, bereits genutzt wird) ein Kochkurs auch über weite Distanzen ohne grosse Umstände möglich.</w:t>
      </w:r>
    </w:p>
    <w:p>
      <w:r>
        <w:rPr>
          <w:b/>
        </w:rPr>
        <w:t>E. 7.1</w:t>
      </w:r>
    </w:p>
    <w:p>
      <w:r>
        <w:t>Somit ergibt sich, dass sowohl die Situation der Gesuchstellerin im Heimatland als auch der geltend gemachte Zweck des Besuchsaufenthalts nicht geeignet sind, die aufgrund der allgemeinen Lage in Kambodscha negativ ausgefallene Prognose (E. 6.2.1) zu Gunsten der Gesuchstellerin zu beeinflussen.</w:t>
      </w:r>
    </w:p>
    <w:p>
      <w:r>
        <w:rPr>
          <w:b/>
        </w:rPr>
        <w:t>E. 7.2</w:t>
      </w:r>
    </w:p>
    <w:p>
      <w:r>
        <w:t>Insgesamt ist die Schlussfolgerung der Vorinstanz, wonach die Wiederausreise der Gesuchstellerin angesichts der allgemeinen Lage in Kambodscha und ihrer individuellen Situation (E. 6.2.4 - 6.2.6) zu wenig gesichert sei, nicht zu beanstanden. Mithin ist die über weite Strecken appellatorische Kritik durch den Beschwerdeführer unbegründet.</w:t>
      </w:r>
    </w:p>
    <w:p>
      <w:r>
        <w:rPr>
          <w:b/>
        </w:rPr>
        <w:t>E. 7.3</w:t>
      </w:r>
    </w:p>
    <w:p>
      <w:r>
        <w:t>An der Richtigkeit dieser Einschätzung ändert auch die Tatsache nichts, dass der Beschwerdeführer über einen guten Leumund verfügt und er seine finanziellen Verhältnisse offengelegt hat. Die Integrität des Beschwerdeführers in seiner Eigenschaft als Gastgeber wird denn in keiner Weise in Zweifel gezogen. Indessen sind bei der Abwägung des Risikos einer nicht fristgerechten Wiederausreise nicht so sehr die Einstellung und die Ab­sichten des Gastgebers, sondern in erster Linie das mögliche Verhalten der eingeladenen Person selbst von Bedeutung. Nur Letztere ist in der Lage, hinrei­chend Ge­währ für eine fristgerechte und anstandslo­se Wiederausreise zu bie­ten. Der Gastgeber kann denn auch nicht - mangels rechtlicher und fak­tischer Durchsetzbar­keit - für ein be­stimmtes Verhalten des Gastes Garantie leisten (zum Ganzen siehe Entscheid des BVGer C-1043/2014 vom 2. Januar 2014 E.6.4 mit Hinweisen).</w:t>
      </w:r>
    </w:p>
    <w:p>
      <w:r>
        <w:rPr>
          <w:b/>
        </w:rPr>
        <w:t>E. 7.4</w:t>
      </w:r>
    </w:p>
    <w:p>
      <w:r>
        <w:t>Die Gesuchstellerin und der Beschwerdeführer sind seit bald zwei Jahren befreundet und haben sich bis anhin nur in Kambodscha gesehen. Der Wunsch des Gastgebers, seine Freundin besser kennen zu lernen sowie ihr die Schweizer Kultur näher zu bringen, ist verständlich, aufgrund der vorgenommenen Beurteilung hat er sie aber - zumindest vorderhand - in deren Heimat zu treffen. Aus den hier zur Anwendung gelangenden ausländerrechtlichen Normen kann keine Verpflichtung des Staates zu Massnahmen abgeleitet werden, Paaren im Rahmen von Tourismusaufenthalten die Möglichkeit einzuräumen, ihr Zusammenleben vorweg auf schweizerischem Territorium zu erproben. Sollte zu gegebener Zeit ein Eheschluss ins Auge gefasst werden, so wäre über die Einreise des Gastes - nach Abschluss der hierzu erforderlichen zivilstandsamtlichen Vorkehren - unter einem anderen Aspekt sowie in einem andersartigen Verfahren zu befinden (vgl. Art. 10 und 17 AuG bzw. Art. 42 AuG). Vorliegend wurde, wie angetönt, ein Visum für einen befristeten Besuchsaufenthalt beantragt, weshalb die Erteilung zwingend an eine fristgerechte Wiederausreise geknüpft ist. Kann hierfür keine Gewähr geboten werden, darf das beantragte Visum nicht erteilt werden.</w:t>
      </w:r>
    </w:p>
    <w:p>
      <w:r>
        <w:rPr>
          <w:b/>
        </w:rPr>
        <w:t>E. 7.5</w:t>
      </w:r>
    </w:p>
    <w:p>
      <w:r>
        <w:t>Mit der fehlenden Gewähr für eine anstandslose Wiederausreise ist eine unabdingbare Voraussetzung zur Erteilung eines Schengen-Visums nicht erfüllt. Gründe für die Ausstellung eines Visums mit räumlich beschränkter Gültigkeit (vgl. dazu Ziffer 4.2 hiervor) liegen nicht vor.</w:t>
      </w:r>
    </w:p>
    <w:p>
      <w:r>
        <w:rPr>
          <w:b/>
        </w:rPr>
        <w:t>E. 8</w:t>
      </w:r>
    </w:p>
    <w:p>
      <w:r>
        <w:t>Aus vorstehenden Erwägungen folgt, dass die angefochtene Verfügung im Lichte von Art. 49 VwVG nicht zu beanstanden ist. Die Beschwerde ist daher abzuweisen.</w:t>
      </w:r>
    </w:p>
    <w:p>
      <w:r>
        <w:rPr>
          <w:b/>
        </w:rPr>
        <w:t>E. 9</w:t>
      </w:r>
    </w:p>
    <w:p>
      <w:r>
        <w:t>Bei diesem Ausgang des Verfahrens sind die Kosten dem Beschwerdeführer aufzuerlegen (vgl. Art. 63 Abs. 1 VwVG i.V.m. Art. 1 ff. des Reglements vom 21. Februar 2008 über die Kosten und Entschädigungen vor dem Bundesverwaltungsgericht [VGKE, SR 173.320.2]).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