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C-1377/2024 vom 22. Januar 2026</w:t>
      </w:r>
    </w:p>
    <w:p>
      <w:r>
        <w:t>Bundesverwaltungsgericht, 2026-01-22, FR</w:t>
      </w:r>
    </w:p>
    <w:p>
      <w:r>
        <w:rPr>
          <w:b/>
        </w:rPr>
        <w:t xml:space="preserve">Quelle: </w:t>
      </w:r>
      <w:r>
        <w:t>https://mcp.opencaselaw.ch/entscheid/bvger_C-1377_2024</w:t>
      </w:r>
    </w:p>
    <w:p>
      <w:r>
        <w:t>FR: TAF C-1377/2024 du 22 janvier 2026</w:t>
      </w:r>
    </w:p>
    <w:p>
      <w:r>
        <w:t>IT: TAF C-1377/2024 del 22 gennaio 2026</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le recourant ayant été dispensé des frais de procédure par la décision incidente du 29 octobre 2024 (TAF pce 19), le recours est recevable.</w:t>
      </w:r>
    </w:p>
    <w:p>
      <w:r>
        <w:rPr>
          <w:b/>
        </w:rPr>
        <w:t>E. 1.4</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qu'en application de l'art. 88 al. 1 RAI (RS 832.201), la procédure en révision est menée par l'Office AI qui, à la date du dépôt de la demande en révision ou à celle de réexamen du cas, est compétent au sens de l'art. 40 RAI. Selon l'art. 40 al. 1 let. b RAI, l'Office AI pour les assurés résidant à l'étranger est compétent pour enregistrer et examiner les demandes si les assurés sont domiciliés à l'étranger. L'art. 40 al. 2 RAI dispose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En l'espèce, dès lors que le recourant était domicilié en France au moment de sa nouvelle demande de prestations du 6 mai 2021 (TAF pces 1 et 2) et que l'atteinte à la santé ne remonte pas à l'époque de son activité comme frontalier - la décision du 30 mars 2020 de refus de prestations retenait en effet une pleine capacité de travail dans toute activité depuis janvier 2019 (OAIE pce 73) - c'est à juste titre que l'OAIE a procédé à l'instruction de la demande de révision et notifié la décision attaquée.</w:t>
      </w:r>
    </w:p>
    <w:p>
      <w:r>
        <w:rPr>
          <w:b/>
        </w:rPr>
        <w:t>E. 2</w:t>
      </w:r>
    </w:p>
    <w:p>
      <w:r>
        <w:t>Le litige porte sur le bien-fondé de la décision du 23 janvier 2024 (OAIE pce 270), par laquelle l'autorité inférieure a rejeté le droit du recourant à une rente d'invalidité, au motif que son état de santé ne s'était pas modifié depuis la dernière décision du 30 mars 2020 (OAIE pce 73).</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4.1</w:t>
      </w:r>
    </w:p>
    <w:p>
      <w:r>
        <w:t>L'affaire présente un aspect transnational, dans la mesure où le recourant est un ressortissant français, est domicilié en France et a été assuré à l'assurance-vieillesse, survivants et invalidité suisse (AVS/AI)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par. 2 du règlement n° 987/2009).</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janvier 2024, ch. 9100 ; Circulaire relative aux dispositions transitoires concernant le système de rentes linéaire [Circ. DT DC AI], valable dès le 1er janvier 2022, état au 1er juillet 2024, ch. 1007 à 1010. C'est ainsi la date de la naissance potentielle du droit à la rente qui constitue le moment déterminant pour trancher la question du droit temporel applicable ; cf. ég.arrêt du TF 8C_738/2023 du 3 avril 2024 consid. 2.2). En l'espèce, dès lors que la nouvelle demande de prestations a été déposée le 6 mai 2021, un droit théorique à la rente ne pourrait prendre naissance qu'à partir du 6 novembre 2021, soit avant le 1er janvier 2022 (art. 28 al. 1 let. b et 29 al. 1 LAI ; ATF 142 V 547 consid. 3), étant précisé que, comme exposé dans les considérants qui suivent, aucune incapacité de travail ne doit être reconnue. Par conséquent, ce sont les dispositions légales et réglementaires dans leur version valable jusqu'au 31 décembre 2021 qui s'appliquent à la présente cause et qui sont, sauf indication contraire, citées ci-après.</w:t>
      </w:r>
    </w:p>
    <w:p>
      <w:r>
        <w:rPr>
          <w:b/>
        </w:rPr>
        <w:t>E. 4.3</w:t>
      </w:r>
    </w:p>
    <w:p>
      <w:r>
        <w:t>Le juge des assurances sociales apprécie la légalité des décisions attaquées, en règle générale, d'après l'état de fait existant jusqu'au moment où la décision litigieuse a été rendue (en l'espèce, le 23 janvier 2024).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5.1</w:t>
      </w:r>
    </w:p>
    <w:p>
      <w:r>
        <w:t>Sur le plan formel, le recourant se plaint d'une violation de son droit d'être entendu par l'autorité inférieure. Il reproche en substance une motivation insuffisante à la décision attaquée, en ce sens que celle-ci ne mentionnerait pas avec quelle période l'évolution de son état de santé a été comparé, point à ses yeux « décisif au regard du projet de décision du 22 juin 2022 ».</w:t>
      </w:r>
    </w:p>
    <w:p>
      <w:r>
        <w:rPr>
          <w:b/>
        </w:rPr>
        <w:t>E. 5.2</w:t>
      </w:r>
    </w:p>
    <w:p>
      <w:r>
        <w:t>De nature formelle, et qu'il convient ainsi d'examiner en premier lieu (ATF 138 I 232 consid. 5.1 ; arrêt du Tribunal fédéral 9C_692/2016 du 30 janvier 2017 consid. 4.1), le droit d'être entendu est une règle primordiale de procédure dont la violation entraîne en principe l'annulation de la décision attaquée sans égard aux chances de succès du recours sur le fond (Auer/Malinverni/Hottelier, Droit constitutionnel suisse, volume II, Les droits fondamentaux, 3e éd. 2013, n° 1358 ; Dubey/Zufferey,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5.3</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 En l'espèce, le grief du recourant peut d'emblée être rejeté, s'avérant totalement infondé. En effet, la décision du 23 janvier 2024 précise expressément que l'OAIE doit « se prononcer sur l'évolution de l'état de santé depuis la date de la décision du 30.03.2020 à ce jour », et non depuis le premier projet de décision du 22 juin 2022 (OAIE pce 106), lequel a été annulé et remplacé par le nouveau projet de décision du 8 novembre 2023 (OAIE pce 244). Quoi qu'en dise le recourant, l'autorité inférieure est dès lors particulièrement explicite sur le moment utilisé comme base de comparaison pour déterminer si son état de santé avait subi des modifications en date de la décision attaquée. Pour le surplus, conformément à la jurisprudence susmentionnée, la décision attaquée est suffisamment motivée. Elle permet de comprendre les raisons pour lesquelles la rente d'invalidité a été refusée, à savoir l'absence de toute incapacité de travail ressortant de l'instruction mise en place dans le cadre de la nouvelle demande. L'autorité inférieure indique notamment les pièces médicales sur lesquelles elle s'est fondée pour statuer sur le droit de l'assuré à une rente d'invalidité. Cette dernière s'est également prononcée sur le contenu des objections déposées par l'assuré à l'encontre du projet de décision du 8 novembre 2023. Dans ces circonstances, aucun défaut de motivation ne saurait être reprochée à l'autorité inférieure. Celle-ci n'a dès lors aucunement violé le droit d'être entendu du recourant.</w:t>
      </w:r>
    </w:p>
    <w:p>
      <w:r>
        <w:rPr>
          <w:b/>
        </w:rPr>
        <w:t>E. 6</w:t>
      </w:r>
    </w:p>
    <w:p>
      <w:r>
        <w:t>Le recourant a versé des cotisations à l'AVS/AI suisse pendant plus de 3 ans (voir supra let. A) et remplit donc la condition de la durée minimale de cotisations eu égard au moment de l'ouverture éventuelle du droit à la rente (art. 36 al. 1 LAI). Il reste à examiner s'il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Si la rente a été refusée une première fois parce que le degré d'invalidité était insuffisant, comme c'est le cas en l'espèce avec la décision du 2 novembre 2018 (OAIE pce 32),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8.2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Michel Valterio, op. cit., art. 31 n° 11 ss).</w:t>
      </w:r>
    </w:p>
    <w:p>
      <w:r>
        <w:rPr>
          <w:b/>
        </w:rPr>
        <w:t>E. 8.3</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et 9C_418/2010 du 29 août 2011 consid. 3.1 ; Margit Moser-Szeless, op. cit., art. 17 n. 27 et 29).</w:t>
      </w:r>
    </w:p>
    <w:p>
      <w:r>
        <w:rPr>
          <w:b/>
        </w:rPr>
        <w:t>E. 8.4</w:t>
      </w:r>
    </w:p>
    <w:p>
      <w:r>
        <w:t>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Margit Moser-Szeless, op. cit., art. 17 n. 12 ; Michel Valterio, op. cit., art. 31 n° 12).</w:t>
      </w:r>
    </w:p>
    <w:p>
      <w:r>
        <w:rPr>
          <w:b/>
        </w:rPr>
        <w:t>E. 8.5</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Margit Moser-Szeless, op. cit., art. 17 n. 12; Michel Valterio, op. cit., art. 31 n° 12).</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w:t>
      </w:r>
    </w:p>
    <w:p>
      <w:r>
        <w:rPr>
          <w:b/>
        </w:rPr>
        <w:t>E. 9.3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9.4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9.5</w:t>
      </w:r>
    </w:p>
    <w:p>
      <w:r>
        <w:t>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9.6</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En l'espèce, par la décision litigieuse du 23 janvier 2024 (OAIE pce 270), l'autorité inférieure a rejeté le droit du recourant à une rente d'invalidité, considérant qu'il ne présentait aucune incapacité de travail, que ce soit dans son activité habituelle ou dans toute autre activité. L'OAIE précise que son service médical conclut que la situation est restée similaire à celle antérieure, à savoir celle qui prévalait lors de la dernière décision du 30 mars 2020. Par conséquent, tout comme à l'époque, les conditions requises pour l'octroi de prestations de l'assurance-invalidité ne sont pas remplies. Dès lors que l'autorité inférieure est entrée en matière sur la nouvelle demande de prestations déposée par le recourant le 6 mai 2021 (OAIE pces 1 et 2), le Tribunal doit examiner, dans un premier temps, si l'état de santé et/ou ses conséquences sur la capacité de gain du recourant sont bel et bien inchangés, comme retenu par la décision attaquée, ou si tel n'est pas le cas, comme le fait valoir l'assuré à l'appui de son recours, et ce, en comparant les faits tels qu'ils se présentaient à l'époque de la décision de rente et de mesures professionnelles du 30 mars 2020 (OAIE pce 73), dernière décision en force examinant matériellement le droit à la rente, et ceux qui ont existé jusqu'au 23 janvier 2024, date de la décision litigieuse. Dans l'hypothèse où un changement était constaté, le Tribunal jugera, dans un deuxième temps, si celui-ci suffit le cas échéant à fonder une invalidité donnant droit à des prestations ou si, au contraire, c'est à juste titre que l'OAIE a refusé le droit du recourant à une rente de l'assurance-invalidité.</w:t>
      </w:r>
    </w:p>
    <w:p>
      <w:r>
        <w:rPr>
          <w:b/>
        </w:rPr>
        <w:t>E. 11.1</w:t>
      </w:r>
    </w:p>
    <w:p>
      <w:r>
        <w:t>Sur le plan médical, la décision attaquée repose d'une part, sur le rapport d'expertise du 7 septembre 2023 du Dr R._______, psychiatre FMH (OAIE pce 212), et d'autre part, sur l'appréciation médico-juridique du 16 octobre 2023 de Mme U._______, juriste, et du Dr N._______, psychiatre FMH, (OAIE pce 241) et les avis SMR des 3 et 11 janvier 2024 du Dr N._______ et du Dr V._______, médecin praticien en médecine générale (OAIE pces 267 et 268), qui confirment la pleine valeur probante des conclusions de l'expert.</w:t>
      </w:r>
    </w:p>
    <w:p>
      <w:r>
        <w:rPr>
          <w:b/>
        </w:rPr>
        <w:t>E. 11.2</w:t>
      </w:r>
    </w:p>
    <w:p>
      <w:r>
        <w:t>Il convient dès lors d'examiner la valeur probante des rapports médicaux précités,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Par ailleurs,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Margrit Moser-Szeless, op. cit., art. 17 n. 12).</w:t>
      </w:r>
    </w:p>
    <w:p>
      <w:r>
        <w:rPr>
          <w:b/>
        </w:rPr>
        <w:t>E. 12.1</w:t>
      </w:r>
    </w:p>
    <w:p>
      <w:r>
        <w:t>En l'occurrence, l'examen du Tribunal consistera, en premier lieu, à analyser la valeur probante du rapport d'expertise du 7 septembre 2023 du Dr R._______ (cf. consid. 13 infra), puis à examiner si les griefs du recourant, respectivement les rapports médicaux produits en annexe au recours, sont susceptibles d'en remettre en cause les conclusions (cf. consid. 14 infra). En dernier lieu, le Tribunal vérifiera, le cas échéant, si d'autres éléments au dossier doivent conduire à en nier la valeur probante (cf. consid. 15 infra).</w:t>
      </w:r>
    </w:p>
    <w:p>
      <w:r>
        <w:rPr>
          <w:b/>
        </w:rPr>
        <w:t>E. 13.1</w:t>
      </w:r>
    </w:p>
    <w:p>
      <w:r>
        <w:t>D'un point de vue formel, le Tribunal constate en premier lieu que l'expert, à savoir le Dr R._______, spécialiste FMH en psychiatrie et en psychothérapie et expert SIM, dispose des qualifications professionnelles adéquates pour se prononcer sur l'état de santé psychique du recourant et ses conséquences en matière d'incapacité de travail. Ses conclusions se fondent sur l'ensemble des pièces au dossier, lesquelles sont résumées de façon détaillée dans son rapport (OAIE pce 212 p. 8 ss). Afin de se renseigner sur l'état de santé récent du recourant, le Dr R._______ a de plus sollicité le psychiatre traitant du recourant, pour qu'il lui fasse parvenir un rapport médical spécifique (rapport médical du Dr S._______ du 31 mai 2023 : OAIE pce 212 p. 14 et 213). Son expertise a par ailleurs dûment tenu compte des plaintes du recourant et décrit en détail l'anamnèse, que ce soit notamment sur le plan professionnel, affectif et social, socio-économique, judiciaire, ou encore des antécédents psychiatriques, de ceux de sa famille, du déroulement d'une journée type et de sa perception de l'avenir (OAIE pce 212 p. 15 à 25). Il a rencontré le recourant dans le cadre de deux entretiens, pour une durée totale d'environ 4 heures (OAIE pce 212 p. 3). Lors de ces entretiens, l'expert a procédé à un examen approfondi sur le plan psychiatrique (OAIE pce 212 p. 26), menant plusieurs tests psychométriques dont les résultats sont décrits dans son rapport d'expertise (OAIE pce 212 p. 29).</w:t>
      </w:r>
    </w:p>
    <w:p>
      <w:r>
        <w:rPr>
          <w:b/>
        </w:rPr>
        <w:t>E. 13.2</w:t>
      </w:r>
    </w:p>
    <w:p>
      <w:r>
        <w:t>Sur le fond, les points litigieux essentiels, à savoir en particulier les diagnostics et leurs conséquences sur la capacité de travail du recourant font l'objet d'une étude circonstanciée et convaincante par le Dr R._______. Son expertise permet également de statuer sur l'évolution de l'état de l'assuré depuis la dernière décision de refus de rente d'invalidité du 30 mars 2020.</w:t>
      </w:r>
    </w:p>
    <w:p>
      <w:r>
        <w:rPr>
          <w:b/>
        </w:rPr>
        <w:t>E. 13.2.1</w:t>
      </w:r>
    </w:p>
    <w:p>
      <w:r>
        <w:t>Après une longue analyse, l'expert retient, dans l'Axe I, le diagnostic de trouble dépressif récurrent, en rémission F33.4, ainsi que des troubles mentaux et troubles du comportement liés à l'utilisation d'alcool, utilisation épisodique F26, actuellement anamnestiquement abstinent F10.20. Sur l'Axe II, il retient une personnalité état limite inférieur, avec dépendance affective et traits pervers, alors qu'en relation avec l'Axe IV, il mentionne une « condamnation pour inceste ; instabilité professionnelle et autre ». Dans son raisonnement, le Dr R._______ se réfère, de façon conforme à la jurisprudence (ATF 141 V 281 consid. 2.1 ; 143 V 418 consid. 6 et 8.1 ; arrêt du TF 9C_815/2012 du 12 décembre 2012 consid. 3), à des systèmes de classification reconnus, à savoir le DSM-5 et, partiellement, à la CIM-10 (OAIE pce 212 p. 36 à 46). Dans son appréciation, l'expert prend position de façon convaincante sur les diagnostics posés par les médecins traitants, ainsi que les précédents experts étant intervenus dans le dossier. Il écarte la présence d'un trouble bipolaire, en l'absence d'arguments solides en faveur d'épisodes hypomaniaques ou maniaques. Il précise que le recourant affirme n'avoir jamais perdu le contrôle de lui-même, ni vécu de baisse du niveau de sommeil, un surcroît d'énergie ou des dépenses incontrôlées. Le Dr R._______ rattache les états de désinhibition rapportés par le recourant à une dépendance éthylique « probablement assez conséquente » Il ajoute que le diagnostic de trouble bipolaire, mentionné comme étant en rémission partielle dans le cadre de l'expertise psychiatrique du Dr G._______ du 22 juillet 2019, n'a « rapidement » plus été retenu par les psychiatres traitants, à savoir le Dr Z._______, puis le Dr L._______. Du point de vue de l'expert, seul le trouble de la personnalité, à l'exclusion d'un trouble bipolaire, joue un rôle singulier à l'origine du dysfonctionnement professionnel et relationnel du recourant (OAIE pce 212 p. 24, 35 et 50). Quant au diagnostic de dépression sévère mentionné dans son rapport du 31 mai 2023 par le psychiatre actuel, le Dr S._______, il est, aux yeux du Dr R._______, totalement incompatible avec le fait que l'assuré travaillait à 50% au moment de l'expertise (emploi qui a été perdu quelques mois après ; cf. rapport employeur du 21 septembre 2023 : OAIE pce 219 p. 14). L'expert relève également que son examen clinique n'a pas révélé de symptômes anxio-dépressifs significatifs (OAIE pce 212 p. 49 et 56). Tout au plus, il aurait éventuellement présenté un léger trouble de l'adaptation à son procès, où il a été condamné, ainsi que suite à la vente de sa maison. L'assuré a toutefois rapidement recouvré son équilibre, de sorte qu'il n'y a pas de justification, de manière durable, à une incapacité de travail (OAIE pce 212 p. 56).</w:t>
      </w:r>
    </w:p>
    <w:p>
      <w:r>
        <w:rPr>
          <w:b/>
        </w:rPr>
        <w:t>E. 13.2.2</w:t>
      </w:r>
    </w:p>
    <w:p>
      <w:r>
        <w:t>Du point de vue de l'appréciation de la capacité de travail du recourant sur le plan psychiatrique, il convient de rappeler que l'examen du caractère invalidant des atteintes psychiatriques doit s'effectuer en procédant à une analyse conforme au catalogue d'indicateurs posé par la jurisprudence du Tribunal fédéral, lequel exige en substance, après qu'un diagnostic ait été posé dans les règles de l'art, d'examiner les ressources de la personne expertisée et la cohérence des limitations présentées par l'assuré, dans le cadre d'une appréciation globale (ATF 140 V 418 ; cf. également consid 9.6 supra). A cet égard, l'examen de l'expert se révèle en tous points conforme aux exigences jurisprudentielles du Tribunal fédéral. Dans son analyse, le Dr R._______ relève la présence de nombreuses ressources, en dépit d'une personnalité qualifiée de « pathologique » et des difficultés du recourant à s'investir sur la durée, notamment dans ses relations et ses emplois - mais qui n'ont jamais empêché l'assuré de travailler lorsqu'il en avait besoin. D'après l'expert, l'assuré, dont la relation aux traitements est décrite comme uniquement superficielle et utilitaire (OAIE pce 212 p. 48) dispose en effet de « nombreuses cordes à son arc », d'une certaine créativité et de dynamisme. Il est apte à créer des relations facilement (OAIE pce 212 p. 51), s'adonne à des loisirs, notamment du roller, du vélo et de la moto (OAIE pce 212 p. 27), gère son ménage avec l'aide de sa voisine (OAIE pce 212 p. 25 et 58), dispose d'une vie sociale, travaille à 50% et exerce toujours son activité de chansonnier (OAIE pce 212 p. 50). Aux yeux de l'expert, le recourant semble avoir retrouvé son niveau d'activité habituel entre les phases de dépression réactionnelle (OAIE pce 212 p. 50) et a fait preuve depuis 2017 d'excellentes capacités de résilience (OAIE pce 212 p. 56). De façon plus détaillée, l'expert recourt avec pertinence à la Mini CIF-TAPP pour dresser un tableau global des « capacités et incapacités » du recourant. Il en ressort que l'assuré est capable de s'adapter en cas de nécessité à des règles et routines, même s'il présente des difficultés à respecter le cadre et se trouve dans la transgression. Le Dr R._______ constate également que l'assuré est apte, « désormais », à se structurer. Il a fait preuve de capacités de résilience non négligeables, car il s'est trouvé, à chaque fois, en mesure de rebondir malgré son instabilité. L'assuré présente des compétences professionnelles multiples, de sorte qu'il peut s'adapter à différents domaines professionnels. Les capacités de décision et de jugement sont altérées dans sa perception de son propre fonctionnement, avec le déni de tout ce qui pourrait « fâcher ». Il a par ailleurs tendance à projeter sur autrui l'origine de ses difficultés. Au demeurant, l'endurance n'est pas diminuée, alors que l'affirmation de soi est marquée par les besoins de s'affirmer parfois de manière mégalomaniaque, cachant mal la faible estime de lui-même et l'insécurité affective. Du point de vue social, l'assuré noue facilement des contacts avec des tiers ou un groupe, mais les relations familiales et intimes ont toujours été conflictuelles et instables. L'assuré a de nombreuses activités spontanées. L'expert relève encore qu'il gère lui-même ses soins et se déplace sans restriction et qu'à ce titre, il est venu de lui-même en voiture aux entretiens (OAIE pce 212 p. 54). S'agissant de la cohérence, l'expert relève qu'en dehors d'une certaine tendance à se disperser, à se montrer théâtral et facilement manipulateur, il n'y a pas de discordances, le discours du recourant se révélant en partie cohérent et plausible (OAIE pce 212 p. 49 et 56).</w:t>
      </w:r>
    </w:p>
    <w:p>
      <w:r>
        <w:rPr>
          <w:b/>
        </w:rPr>
        <w:t>E. 13.3</w:t>
      </w:r>
    </w:p>
    <w:p>
      <w:r>
        <w:t>Sur la base de l'ensemble de ces éléments, le Dr R._______ parvient à la conclusion qu'après un épisode plus sévère en 2017 (OAIE pce 212 p. 39), ainsi qu'un éventuel léger trouble de l'adaptation au moment du procès et de la vente de la maison - n'entraînant toutefois pas d'incapacité de travail durable - (OAIE pce 212 p. 56), le recourant a fait preuve d'excellentes capacités de résilience. Il estime dès lors que celui-ci présente une pleine capacité de travail « dans toute activité adaptée à ses compétences et à sa motivation » (OAIE pce 212 p. 57).</w:t>
      </w:r>
    </w:p>
    <w:p>
      <w:r>
        <w:rPr>
          <w:b/>
        </w:rPr>
        <w:t>E. 14.1</w:t>
      </w:r>
    </w:p>
    <w:p>
      <w:r>
        <w:t>A l'appui de son recours, le recourant conteste toute valeur probante aux conclusions du rapport d'expertise du Dr R._______ du 7 septembre 2023. Les reproches qu'il formule à l'égard de l'expert ne mettent toutefois aucunement en évidence des éléments objectifs permettant de douter du bien-fondé des conclusions de l'expert. Comme il en a déjà été question supra (cf. consid. 13), le Dr R._______ a en effet scrupuleusement respecté la jurisprudence du Tribunal fédéral relative à l'examen du caractère invalidant d'un trouble psychique, contrairement à ce que prétend l'assuré. On peine ainsi à comprendre les raisons qui poussent le recourant à reprocher à l'expert d'avoir procédé à un examen approfondi de ses antécédents professionnels, élément qu'il convient précisément d'examiner selon la jurisprudence du Tribunal fédéral (ATF 141 V 281 consid. 4.3.1). S'agissant de la prétendue contradiction de l'expert alléguée par le recourant sur la gestion des tâches ménagères, il convient de la relativiser. En effet, le fait de présenter des difficultés à s'organiser pour son ménage et de bénéficier de l'aide de sa voisine âgée, comme relevé dans l'anamnèse de l'expertise (OAIE pce 212 p. 25), ne signifie pas encore que le recourant ne serait pas apte à gérer son ménage, ainsi que le précise l'expert en réponse aux questions de l'OAIE (OAIE pce 212 p. 50 et 58 ss). Quoi qu'il en soit, plusieurs rapports au dossier, à l'instar du rapport E213 du 1er juillet 2022 de la Dresse O._______, médecin conseil auprès de la Commission administrative pour la sécurité sociale des travailleurs migrants (OAIE pce 110), vont dans le sens des constatations de l'expert et font état d'une bonne autonomie pour les actes de la vie quotidienne. Il ne s'agit dès lors pas d'un élément décisif permettant de disqualifier les conclusions de l'expertise du Dr R._______. Il en va de même de la perte de l'emploi que le recourant exerçait à 50%, survenue postérieurement à l'expertise, qui peut être interprétée comme un nouvel exemple des difficultés de l'assuré à s'investir dans la durée mentionnées par l'expert (OAIE pce 212 p. 51). L'exercice d'une activité à 50% sur une période de près d'une année est effectivement, comme l'avait retenu le Dr R._______, constitutif d'une ressource importante. Elle ne modifie pas non plus le raisonnement de l'expert quant au diagnostic de dépression sévère, qui reposait, non seulement sur l'activité exercée par le recourant, mais également sur l'ensemble de l'anamnèse, l'examen clinique pratiqué et des tests psychométriques complets (OAIE pce 212 p. 29 ss). Enfin, s'agissant de la prétendue résistance au traitement du recourant, il convient de rappeler que le Dr R._______ était parfaitement informé du traitement au long cours du recourant, celui-ci lui ayant expressément minimisé, voire disqualifié, l'utilité de la prise en charge de médicaments (OAIE pce 212 p. 48). Dans ce contexte, on ne saurait retenir une véritable résistance au traitement, comme l'affirme le recourant dans sa réplique. Le Tribunal observe encore que la médication semble avoir fait effet, puisqu'après son incapacité de travail totale survenue en 2017 et 2018, l'assuré avait retrouvé une pleine capacité de travail, comme cela ressortait de l'expertise psychiatrique du Dr G._______ de juillet 2019 (OAIE pce 65), situation qui demeure encore valable actuellement, selon la nouvelle expertise du Dr R._______ (OAIE pce 212 p. 50). Pour le surplus, dans ses autres griefs, le recourant se contente d'apporter sa propre lecture subjective du rapport d'expertise du Dr R._______ et des autres pièces du dossiers lorsqu'il conteste les diagnostics retenus par l'expert, qu'il affirme avoir été « dégradé de façon choquante » par ce dernier, que celui-ci n'aurait pas tenu compte de sa situation familiale complexe - l'expert avait pourtant bien conscience des accusations formulées sur le plan pénal et des difficultés que cette situation engendrait chez l'assuré (OAIE pce 212 p. 15, 20 et 22) -, ou encore que sa capacité à rebondir démontrerait une instabilité et plaiderait selon lui contre son endurance. Le recourant n'explique pas davantage en quoi le fait qu'il ait pleuré ou se serait trouvé, selon ses déclarations, en état d'excitation lors des entretiens d'expertise permettrait de douter des conclusions de l'expert, qui a, comme on l'a vu, procédé à un examen clinique complet.</w:t>
      </w:r>
    </w:p>
    <w:p>
      <w:r>
        <w:rPr>
          <w:b/>
        </w:rPr>
        <w:t>E. 14.2</w:t>
      </w:r>
    </w:p>
    <w:p>
      <w:r>
        <w:t>Il convient d'ajouter que dans le cadre de son recours, l'assuré se réfère abondamment au premier rapport SMR du Dr N._______, daté du 3 mai 2022 (OAIE pce 103), qui retenait, après une brève analyse des indicateurs standards jurisprudentiels, le diagnostic d'épisode dépressif moyen. Le médecin du SMR concluait à une incapacité de travail de 100% dans l'activité habituelle et de 50% dans une activité adaptée, estimant que les symptômes décrits par le Dr L._______ dans son rapport du 21 avril 2022 étaient invalidants pour l'activité habituelle, y compris pour des raisons de sécurité au travail sous traitement psychotrope et manipulation d'outils. Or, le rapport du 3 mai 2022 du Dr N._______ ne saurait prévaloir sur l'évaluation expertale du Dr R._______. En effet, l'appréciation du médecin interne à l'OAIE a été réalisée sans examen personnel du recourant, uniquement sur dossier, et, essentiellement, sur la base du seul rapport du 21 avril 2022 du Dr L._______. Par ailleurs, après réception des rapports produits dans le cadre des objections, le Dr N._______ a estimé nécessaire de mettre en oeuvre une expertise psychiatrique, dans un nouvel avis SMR du 25 novembre 2022 (OAIE pce 190). A réception du rapport d'expertise du 7 septembre 2023, qui mentionne expressément les traitements psychotropes successifs de l'assuré (OAIE pce 212 p. 13 et 24) sans retenir un quelconque impact invalidant, le Dr N._______ est revenu sur son estimation précédente de la capacité de travail, pour rejoindre l'évaluation du Dr R._______, dans sa nouvelle appréciation médico-juridique du 16 octobre 2023. Pour ces motifs, la valeur probante du premier avis SMR du 3 mai 2022 doit être niée. Ce document ne saurait servir de fondement pour l'examen du droit aux prestations d'assurance du recourant.</w:t>
      </w:r>
    </w:p>
    <w:p>
      <w:r>
        <w:rPr>
          <w:b/>
        </w:rPr>
        <w:t>E. 14.3</w:t>
      </w:r>
    </w:p>
    <w:p>
      <w:r>
        <w:t>Enfin, en annexe à sa réplique du 17 janvier 2025 (TAF pce 26), le recourant a produit plusieurs documents. Aucune de ces pièces ne met toutefois en évidence des éléments objectifs qui permettraient de douter des conclusions de l'expertise du Dr R._______. Dans le document « synthèse des prises en charge et diagnostics psychiatriques et psychologiques depuis août 2017 » du 20 octobre 2024 (TAF pce 26 annexe 2), Mme W._______, psychothérapeute, relate l'historique du dossier et apporte sa propre appréciation de la situation, sur le plan psychologique, sans mentionner d'incapacité de travail. Etablie dans le cadre de la procédure pénale visant le recourant, cette synthèse laisse entendre que l'expert judiciaire aurait, tout comme le Dr R._______, également retenu une personnalité avec des traits pervers (« l'hypothèse de la perversion a été semble-t-il retenue par l'expert judiciaire » : TAF pce 26 annexe 2 p. 8). Ce rapport vient dès lors confirmer, au moins partiellement, l'appréciation du Dr R._______ quant à la personnalité du recourant (« personnalité état limite inférieur, avec dépendance affective et traits pervers » : OAIE pce 212 p. 46). Les ordonnances du 20 novembre 2020 du Dr Z._______ et du 21 octobre 2021 du Dr L._______ (TAF pce 26 annexe 7), ainsi que celles du 21 janvier 2022 de Mme Moratille (TAF pce 16 annexe 9), du 22 novembre 2022 de Mme Binetruy (TAF pce 26 annexe 8), des 20 novembre 2024, 15 décembre 2024, 18 décembre 2024 et 13 janvier 2025 du Dr S._______ (TAF pce 26 annexe 11) n'amènent aucun élément médical nouveau, se bornant à indiquer le traitement prescrit par les médecins traitants et à attester du suivi psychologique. Tout au plus, ces documents viennent confirmer la stabilité de l'état de santé du recourant, puisque le traitement n'a pas évolué. S'agissant du rapport de transmission extra-hospitalière du 10 août 2017 au 21 décembre 2021 (TAF pce 26 annexe 10), il relate le suivi médical du recourant sur le plan psychiatrique, mettant en évidence les fluctuations de son humeur, mais ne retient aucun diagnostic, ni incapacité de travail. Quant aux autres documents produits par le recourant, ils ne comportent aucune composante médicale. L'attestation du 13 janvier 2025 (TAF pce 26 annexe 3) de la voisine, Mme X._______, relate les difficultés déjà mises en avant par le recourant devant l'expert s'agissant de ses tâches ménagères (OAIE pce 212 p. 25 : « (il) a beaucoup de peine à s'organiser pour son ménage qu'il tend à négliger »). Les deux courriers de Me Y._______ du 9 janvier 2025 (TAF pce 26 annexes 4 et 6) ainsi que le rapport de fin de mesure du 26 novembre 2024 (TAF pce 26 annexe 5) ont trait à la procédure pénale concernant le recourant. Ils mettent en évidence que ces accusations ont été particulièrement pénibles à supporter pour lui, ce dont le Dr R._______ avait déjà connaissance au moment de son expertise (OAIE pce 212 p. 15, 20 et 22).</w:t>
      </w:r>
    </w:p>
    <w:p>
      <w:r>
        <w:rPr>
          <w:b/>
        </w:rPr>
        <w:t>E. 15</w:t>
      </w:r>
    </w:p>
    <w:p>
      <w:r>
        <w:t>Afin d'être exhaustif, le Tribunal relève encore qu'aucun des autres éléments du dossier n'est susceptible de fonder un doute à l'égard des conclusions de l'expert. Certes, certains médecins traitants ont retenu d'autres diagnostics sur le plan psychiatrique que le Dr R._______. Ainsi, le Dr L._______, psychiatre, dans ses rapports des 3 février et 21 avril 2022, mentionnait une symptomatologie dépressive d'intensité moyenne (OAIE pces 178 et 182). De son côté, le Dr Q._______, médecin généraliste, retenait dans son rapport du 29 septembre 2021 un syndrome dépressif sévère avec un état psychologique, en amélioration (OAIE pce 176 p. 2). De son côté, le Dr S._______ mentionnait, dans son rapport du 31 mai 2023 (OAIE pce 213), la présence d'un état dépressif sévère avec une composante anxieuse et de troubles du sommeil. Dans son rapport du 24 novembre 2023 (OAIE pce 251), il maintient succinctement ce diagnostic, tout en estimant qu'une réinsertion professionnelle n'est pas possible « actuellement », sans autre explication. Comme il en a été question supra, le Dr R._______ a toutefois écarté ces diagnostics différentiels de façon motivée, tout comme d'ailleurs celui de trouble bipolaire, qui avait été attesté dans le cadre de la première demande de prestations de l'assuré. S'agissant de rapports établis par les médecins traitants, il convient par ailleurs de les apprécier avec une certaine réserve, compte tenu du rapport de confiance, issu du mandat thérapeutique, qui unit le médecin traitant à son patient (ATF 125 V 351 consid. 3b/bb et les réf. cit. ; arrêt du TF I 655/05 du 20 mars 2006 consid. 5.4). Pour le surplus, à l'exception du dernier bref rapport du Dr S._______, aucun ne mentionne une quelconque incapacité de travail, pas plus qu'ils ne font clairement état d'une aggravation depuis la dernière décision entrée en force du 30 mars 2020. Au contraire, le rapport précité du Dr Q._______ retient un diagnostic identique à celui qui ressortait du rapport de ce même praticien antérieur à la dernière décision du 30 mars 2020 (rapport du Dr Q._______ du 23 août 2019 : OAIE pce 160 p. 2) - ce qui plaide fortement contre l'hypothèse d'une péjoration de l'état de santé et vient confirmer les conclusions du Dr R._______. Quant au bref rapport du 18 novembre 2023 de Mme W._______, il n'émane pas d'un médecin, mais d'une psychologue. Du reste, s'il atteste d'une réinsertion professionnelle qui serait problématique notamment au vu de l'état de santé de l'assuré, il mentionne également d'autres obstacles sortant du champ de l'assurance-invalidité, à savoir l'âge du recourant et sa formation professionnelle. Ce rapport relève expressément une stabilité de l'état de santé du recourant, ce qui permet d'exclure une éventuelle aggravation postérieure aux entretiens d'expertise avec le Dr R._______ (OAIE pce 250). Enfin, le dossier de l'autorité inférieure contient deux rapports E213, qui ne permettent pas davantage de remettre en cause le rapport d'expertise du Dr R._______. En effet, le premier rapport E213, daté du 20 avril 2021 (OAIE pce 4) est établi par le Dr I._______, dont la spécialisation n'est pas mentionnée. Il retient pour seul diagnostic « F32 » et se borne à considérer que le recourant est en arrêt de travail depuis 2018 - ce qui ne plaide pas en faveur d'une aggravation depuis 2020. S'il atteste que le recourant n'est plus en mesure de travailler « à temps plein » dans son activité habituelle et dans une activité adaptée, il ne précise pas le taux d'activité effectif auquel le recourant pourrait toujours travailler. Quant au second rapport E213, il est daté du 1er juillet 2022 (OAIE pce 110) et signé de la Dresse O._______. Cette dernière reprend intégralement le contenu du rapport susmentionné du 21 avril 2022 du Dr L._______ et son diagnostic de syndrome anxiodépressif sévère. Elle atteste d'un état d'incapacité totale permanente au travail, malgré un bon degré d'autonomie pour les actes de la vie courante. Or, cette appréciation ne saurait être suivie. En effet, d'une part, ce médecin ne dispose d'aucune spécialisation en psychiatrie, mais en chirurgie générale (https://www.maquestionmedicale.fr/medecins/chirurgie-generale/paris/dr-rohan-daniella/, consulté le 24 juillet 2025). D'autre part, quand bien même un examen clinique a été pratiqué, ses conclusions en matière d'incapacité de travail ne sont nullement motivées, le médecin examinateur s'étant uniquement borné à les formuler sans aucune explication. Une telle manière de procéder doit conduire à nier toute valeur probante à son évaluation, compte tenu notamment de la jurisprudence du Tribunal fédéral en matière d'examen du caractère invalidant des atteintes psychiatriques, et n'est ainsi aucunement susceptible de faire douter des conclusions de l'expertise du Dr R._______.</w:t>
      </w:r>
    </w:p>
    <w:p>
      <w:r>
        <w:rPr>
          <w:b/>
        </w:rPr>
        <w:t>E. 16.1</w:t>
      </w:r>
    </w:p>
    <w:p>
      <w:r>
        <w:t>Au vu de ce qui précède, le Tribunal confirme intégralement les conclusions du rapport d'expertise du Dr R._______ du 7 septembre 2023. En effet, celui-ci a été rendu en pleine connaissance du dossier, à l'issue d'examens complets, et ses conclusions sont claires et convaincantes. Pour le surplus, aucun élément ou indice concret ne permettent de douter du bien-fondé et de la fiabilité du raisonnement de l'expert. L'expertise du Dr R._______ satisfait aux réquisits jurisprudentiels en matière de valeur probante et a été établie selon la procédure probatoire structurée exigée par le Tribunal fédéral en présence d'une atteinte psychique. De plus, en retenant l'absence de toute atteinte à la santé ainsi qu'une pleine capacité de travail dans toute activité du point de vue psychiatrique, elle permet de confirmer la stabilité de la situation médicale du recourant depuis la dernière décision du 30 mars 2020. Partant, il est dès lors établi au degré de la vraisemblance prépondérante que l'état de santé du recourant n'entraîne aucune incapacité de travail du point de vue psychiatrique, tout comme c'était le cas lors de la dernière décision entrée en force du 30 mars 2020. Aucune aggravation de l'état de santé sur le plan psychiatrique ne peut dès lors retenue. Pour les mêmes motifs, le Tribunal confirme la valeur probante de l'appréciation médico-juridique du 16 octobre 2023 et de l'avis SMR du 3 janvier 2024 du Dr N._______, psychiatre, qui reconnaissent le caractère probant du rapport d'expertise du Dr R._______ et en reprennent les conclusions en matière d'incapacité de travail (OAIE pces 241 et 267).</w:t>
      </w:r>
    </w:p>
    <w:p>
      <w:r>
        <w:rPr>
          <w:b/>
        </w:rPr>
        <w:t>E. 16.2</w:t>
      </w:r>
    </w:p>
    <w:p>
      <w:r>
        <w:t>Sur le plan somatique, le recourant ne conteste pas, à juste titre, l'instruction médicale réalisée par l'OAIE, en particulier la prise de position médicale du 11 janvier 2024 du Dr V._______, médecin praticien en médecine générale, qui constate que l'assuré a subi une opération d'une maladie de Dupuytren aux deux mains, sans toutefois qu'une incapacité de travail durable ne soit retenue (OAIE pce 268). En l'absence de tout rapport médical contredisant l'avis du Dr V._______, il convient de reconnaître pleine valeur probante à sa prise de position médicale du 11 janvier 2024.</w:t>
      </w:r>
    </w:p>
    <w:p>
      <w:r>
        <w:rPr>
          <w:b/>
        </w:rPr>
        <w:t>E. 17</w:t>
      </w:r>
    </w:p>
    <w:p>
      <w:r>
        <w:t>La capacité de travail du recourant n'ayant subi aucune modification notable depuis la dernière décision entrée en force du 30 mars 2020, que ce soit sur le plan psychique ou somatique, le taux d'invalidité de ce dernier est dès lors toujours identique à celui qui prévalait alors, soit de 0%. C'est dès lors à juste titre que l'autorité inférieure a nié le droit du recourant à une rente d'invalidité.</w:t>
      </w:r>
    </w:p>
    <w:p>
      <w:r>
        <w:rPr>
          <w:b/>
        </w:rPr>
        <w:t>E. 18</w:t>
      </w:r>
    </w:p>
    <w:p>
      <w:r>
        <w:t>Il sera encore précisé que l'octroi de prestations d'invalidité par des autorités étrangères, comme c'est le cas en l'espèce, ne préjuge aucunement de l'appréciation de l'invalidité selon le droit suisse (cf. consid. 4 supra). Le recourant ne peut dès lors tirer aucun argument de la reconnaissance par les autorités de son domicile d'une invalidité de catégorie II, ni que celles-ci lui aient octroyé une pension d'invalidité à compter du 23 mars 2021 (OAIE pce 9 p. 6).</w:t>
      </w:r>
    </w:p>
    <w:p>
      <w:r>
        <w:rPr>
          <w:b/>
        </w:rPr>
        <w:t>E. 19</w:t>
      </w:r>
    </w:p>
    <w:p>
      <w:r>
        <w:t>En définitive, le recours, mal fondé, doit être rejeté et la décision attaquée confirmée.</w:t>
      </w:r>
    </w:p>
    <w:p>
      <w:r>
        <w:rPr>
          <w:b/>
        </w:rPr>
        <w:t>E. 20.1</w:t>
      </w:r>
    </w:p>
    <w:p>
      <w:r>
        <w:t>La présente procédure est soumise à des frais de justice, lesquels sont mis, en règle générale, à la charge de la partie qui succombe (art. 69 al. 1bis et 2 LAI et 63 al. 1 PA). La partie recourante, qui succombe en l'espèce, en est toutefois dispensée dans la mesure où elle a été mise au bénéfice de l'assistance judiciaire gratuite par décision incidente du 29 octobre 2024 (TAF pce 19 ; art. 63 al. 1 et 65 PA). Il n'y a donc pas lieu de percevoir des frais de procédure.</w:t>
      </w:r>
    </w:p>
    <w:p>
      <w:r>
        <w:rPr>
          <w:b/>
        </w:rPr>
        <w:t>E. 20.2</w:t>
      </w:r>
    </w:p>
    <w:p>
      <w:r>
        <w:t>Il y a lieu par ailleurs d'allouer à Me Sylvain Laurent,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le remboursement de la TVA le cas échéant, et les éventuels autres frais nécessaires de la partie (art. 8 et art. 9 al. 1 FITAF). Les honoraires d'avocat pour lesquels des dépens sont alloués sont calculés en fonction du temps nécessaire à la défense de la partie représentée, le tarif horaire pris en compte pour un avocat étant de CHF 200.- au moins et de CHF 400.- au plus (art. 10 al. 1 et 2 FITAF). A l'intérieur de cette fourchette, l'autorité détermine librement le tarif horaire applicable à la lumière de l'ensemble des circonstances du cas d'espèce (arrêts du TAF C-1337/2021 du 23 avril 2024 consid. 13.1 ; C-564/2021 du 14 décembre 2023 consid. 9.3). Quant aux débours et autres frais, ils sont remboursés sur la base des coûts effectifs (art. 11 al. 1 1ère phrase FITAF), un montant forfaitaire pouvant toutefois être accordé en lieu et place d'un tel remboursement, si des circonstances particulières le justifient (art. 11 al. 3 FITAF). Les photocopies peuvent être facturées au prix de 50 centimes par page (art. 11 al. 4 FITAF). La jurisprudence précise à cet égard que les honoraires d'avocat pour lesquels une indemnité est allouée sont, en règle ordinaire, fixés en fonction de l'importance et de la difficulté du litige, ainsi que d'après le travail et le temps que le mandataire a dû y consacrer (art. 10 al. 1 FITAF arrêts du TF 8C_417/2020 du 9 mars 2021 consid. 12.2.1 ; 2C_730/2017 du 4 avril 2018 consid. 3.2 ;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TF 2C_171/2023 du 16 octobre 2023 consid. 4.2 et les réf. cit. ; 9C_47/2021 du 18 mars 2021 consid. 5.2.3 ; arrêt du TAF C-131/2023 du 19 janvier 2024 consid. 4.2.4). L'autorité appelée à fixer les frais de l'avocat sur la base d'un décompte ne saurait donc se contenter de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CHF 2'800.-, frais et TVA compris (ATF 141 III 560 consid. 3.2 ss ; 141 IV 344 consid. 2 à 4, applicables par analogie ; arrêts du TAF C-1337/2021 du 23 avril 2024 consid. 13.4 et les réf. cit. ; C-4069/2021 du 15 mars 2023 consid. 11 et les réf. cit. ; arrêt du TF 9C_440/2021 du 25 mars 2022 consid. 6). En l'espèce, le mandataire d'office a produit sa note d'honoraires en annexe à sa correspondance du 17 mars 2025 (TAF pce 30). Il fait état d'un total d'heures travaillées sur le dossier de 33.51, tarifées à CHF 220.- l'heure, soit CHF 7'372.20, de frais à hauteur de CHF 220.50 et d'un montant à titre de TVA de CHF 615.90, à savoir un montant total de CHF 8'207.70. Compte tenu de la nature du litige, qui ne présente pas de difficultés particulières, et des démarches du mandataire, qui se sont essentiellement limitées au dépôt d'une requête d'assistance judiciaire, d'une réplique circonstanciée de 10 pages et d'une prise de position sur la duplique de 3 pages, la note d'honoraires présentée dépasse largement ce qu'il convient de considérer comme nécessaire à la défense des intérêts du recourant. Par conséquent, au vu du travail accompli et nécessaire en l'espèce, ainsi que de la difficulté relative de l'affaire, le Tribunal de céans admet non pas 33.51 heures, comme le requiert la partie recourante, mais 10.77 heures, à un tarif horaire qu'il fixe à CHF 220.-, soit CHF 2'369.40, à quoi s'ajoutent CHF 220.50.- dus au titre de frais et débours et CHF 209.80 de TVA. Il se justifie donc d'allouer à Me Sylvain Laurent, à la charge de la caisse du Tribunal, une indemnité au titre de l'assistance judiciaire de CHF 2'800.-, ce qui correspond par ailleurs à la pratique du Tribunal en la matière (Stefan Meichssner, in : Praxiskommentar VwVG, 3e éd. 2023, art. 65 N 84). Conformément à l'art. 65 al. 4 PA, le recourant sera tenu de rembourser au Tribunal les honoraires et frais d'avocat versés à son mandataire, s'il revient à meilleure fortune.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