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C-134/2010 vom 16. Januar 2012</w:t>
      </w:r>
    </w:p>
    <w:p>
      <w:r>
        <w:t>Bundesverwaltungsgericht, 2012-01-16, DE</w:t>
      </w:r>
    </w:p>
    <w:p>
      <w:r>
        <w:rPr>
          <w:b/>
        </w:rPr>
        <w:t xml:space="preserve">Quelle: </w:t>
      </w:r>
      <w:r>
        <w:t>https://mcp.opencaselaw.ch/entscheid/bvger_C-134_2010</w:t>
      </w:r>
    </w:p>
    <w:p>
      <w:r>
        <w:t>FR: TAF C-134/2010 du 16 janvier 2012</w:t>
      </w:r>
    </w:p>
    <w:p>
      <w:r>
        <w:t>IT: TAF C-134/2010 del 16 gennaio 2012</w:t>
      </w:r>
    </w:p>
    <w:p>
      <w:pPr>
        <w:pStyle w:val="Heading2"/>
      </w:pPr>
      <w:r>
        <w:t>Regeste</w:t>
      </w:r>
    </w:p>
    <w:p>
      <w:r>
        <w:t>Rente</w:t>
      </w:r>
    </w:p>
    <w:p>
      <w:pPr>
        <w:pStyle w:val="Heading2"/>
      </w:pPr>
      <w:r>
        <w:t>Erwägungen</w:t>
      </w:r>
    </w:p>
    <w:p>
      <w:r>
        <w:rPr>
          <w:b/>
        </w:rPr>
        <w:t>E. 1</w:t>
      </w:r>
    </w:p>
    <w:p>
      <w:r>
        <w:t>Angefochten ist der Einspracheentscheid der SAK vom 7. Dezember 2009, mit welchem - in Bestätigung der Verfügung vom 21. Januar 2009 - das Rentengesuch des Beschwerdeführers vom 20. November 2008 wegen Nichterfüllung der einjährigen Mindestbeitragsdauer abgewiesen worden ist.</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Da keine Ausnahme im Sinne von Art. 32 VGG vorliegt, ist das Bundesverwaltungsgericht zur Beurteilung der vorliegenden Beschwerde zuständig.</w:t>
      </w:r>
    </w:p>
    <w:p>
      <w:r>
        <w:rPr>
          <w:b/>
        </w:rPr>
        <w:t>E. 1.2</w:t>
      </w:r>
    </w:p>
    <w:p>
      <w:r>
        <w:t>Der Beschwerdeführer ist durch den angefochtenen Einsprache­entscheid berührt und hat ein schutzwürdiges Interesse an dessen Auf­hebung oder Änderung, so dass er im Sinne von Art. 59 ATSG be­schwerdelegitimiert ist.</w:t>
      </w:r>
    </w:p>
    <w:p>
      <w:r>
        <w:rPr>
          <w:b/>
        </w:rPr>
        <w:t>E. 1.3</w:t>
      </w:r>
    </w:p>
    <w:p>
      <w:r>
        <w:t>Da die Beschwerde im Übrigen frist- und formgerecht eingereicht wurde, ist darauf einzutreten (vgl. Art. 60 Abs. 1 ATSG und Art. 52 Abs. 1 des Bundesgesetzes vom 20. Dezember 1968 über das Verwaltungs­verfahren [VwVG, SR 172.021]).</w:t>
      </w:r>
    </w:p>
    <w:p>
      <w:r>
        <w:rPr>
          <w:b/>
        </w:rPr>
        <w:t>E. 2</w:t>
      </w:r>
    </w:p>
    <w:p>
      <w:r>
        <w:t>Vorab sind die zur Beurteilung der vorliegenden Beschwerde mass­gebenden gesetzlichen Grundlagen und die dazu von der Recht­sprechung entwickelten Grundsätze darzulegen.</w:t>
      </w:r>
    </w:p>
    <w:p>
      <w:r>
        <w:rPr>
          <w:b/>
        </w:rPr>
        <w:t>E. 2.1</w:t>
      </w:r>
    </w:p>
    <w:p>
      <w:r>
        <w:t>Aufgrund von Art. 3 Bst. dbis VwVG findet dieses Gesetz in formeller Hinsicht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was vorliegend nicht der Fall ist.</w:t>
      </w:r>
    </w:p>
    <w:p>
      <w:r>
        <w:rPr>
          <w:b/>
        </w:rPr>
        <w:t>E. 2.2</w:t>
      </w:r>
    </w:p>
    <w:p>
      <w:r>
        <w:t>In zeitlicher Hinsicht sind grundsätzlich diejenigen materiellen Rechts­sätze massgebend, die bei der Erfüllung des zu Rechtsfolgen führenden Tatbestandes Geltung hatten (BGE 130 V 445, BGE 127 V 467 E. 1, BGE 126 V 136 E. 4b). Der Beschwerdeführer hat sein 65. Altersjahr am 1. November 2008 voll­endet. Sein Anspruch auf eine ordentliche Altersrente ohne Vorbezug wäre demnach im Monat nach Vollendung des 65. Altersjahrs, am 1. Dezember 2008, entstanden (vgl. Art. 21 Abs. 2 AHVG). Der zur Rechtsfolge einer allfälligen Rentenberechtigung führende Tatbestand des Erreichens des Rentenalters verwirklichte sich vorliegend im Jahre 2008. Damit steht fest, dass für die Beurteilung eines allfälligen Anspruchs des Beschwerdeführers auf eine Altersrente auf jene Normen abzustellen ist, die im Zeitpunkt des Erreichens seines Rentenalters in Kraft standen.</w:t>
      </w:r>
    </w:p>
    <w:p>
      <w:r>
        <w:rPr>
          <w:b/>
        </w:rPr>
        <w:t>E. 2.3</w:t>
      </w:r>
    </w:p>
    <w:p>
      <w:r>
        <w:t>Der Beschwerdeführer ist Staatsangehöriger eines Mitgliedsstaates der Europäischen Gemeinschaft, so dass vorliegend das am 1. Juni 2002 in Kraft getretene Abkommen zwischen der Schweizerischen Eidge­nossenschaft einerseits und der Europäischen Gemeinschaft und ihren Mitgliedstaaten andererseits über die Freizügigkeit (FZA, SR 0.142.112. 681) anzuwenden ist, welches die verschiedenen bis dahin geltenden bilateralen Abkommen zwischen der Schweizerischen Eidgenossenschaft und den einzelnen Mitgliedsstaaten der Europäischen Gemeinschaft in­soweit absetzt, als darin derselbe Sachbereich geregelt wird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ff.; SVR 2004 AHV Nr. 16 S. 49; Urteil des damaligen Eidgenössischen Versicherungsgerichts [EVG; ab 1. Januar 2007: Bundesgericht] H 13/05 vom 4. April 2005, E. 1.1). Daraus folgt, dass die Verwaltung und im Beschwerdefall das Gericht den Leistungsanspruch des Beschwerdeführers gemäss Art. 3 Abs. 1 der Verordnung (EWG) Nr. 1408/71 des Rates vom 14. Juni 1971 zur An­wendung der Systeme der sozialen Sicherheit auf Arbeitnehmer und Selbständige sowie deren Familienangehörige, die innerhalb der Gemein­schaft zu- und abwandern (SR 0.831.109.268.1) grundsätzlich nach den für schweizerische Staatsangehörige geltenden Regeln zu beurteilen haben. Demnach beantwortet sich vorliegend die Frage, ob der Be­schwerde­führer Anspruch auf eine Rente der AHV hat, allein nach dem internen schweizerischen Recht.</w:t>
      </w:r>
    </w:p>
    <w:p>
      <w:r>
        <w:rPr>
          <w:b/>
        </w:rPr>
        <w:t>E. 3</w:t>
      </w:r>
    </w:p>
    <w:p>
      <w:r>
        <w:t>Vorliegend ist strittig und vom Bundesverwaltungsgericht zu prüfen, ob die Vorinstanz die Rentenberechtigung des Beschwerdeführers zu Recht wegen Nichterfüllung der Mindestbeitragsdauer verneint hat.</w:t>
      </w:r>
    </w:p>
    <w:p>
      <w:r>
        <w:rPr>
          <w:b/>
        </w:rPr>
        <w:t>E. 3.1</w:t>
      </w:r>
    </w:p>
    <w:p>
      <w:r>
        <w:t>Nach Art. 1a Abs. 1 Bst. a und b AHVG (vgl. Art. 1 Abs. 1 Bst. a AHVG in der Fassung vom 20. Dezember 1946) sind nur natürliche Per­sonen mit Wohnsitz in der Schweiz oder natürliche Personen, die in der Schweiz eine Erwerbstätigkeit ausüben, obligatorisch bei der AHV ver­sichert. Beitragspflichtig sind sie insbesondere dann, wenn sie einer Erwerbstätigkeit nachgehen. Anspruch auf eine ordentliche Alters- und Hinterlassenenrente haben nur Versicherte, denen für mindestens ein volles Jahr Einkommen, Erziehungs- oder Betreuungsgutschriften ange­rechnet werden können (Art. 29 Abs. 1 AHVG). Ein volles Beitrags­jahr liegt gemäss Art. 50 der Verordnung vom 31. Oktober 1947 über die Alters- und Hinterlassenenversicherung (AHVV, SR 831.101; in der Fassung vom 11. September 2002, in Kraft seit 1. Januar 2003) vor, wenn eine Person insgesamt länger als elf Monate im Sinne von Art. 1a oder 2 AHVG versichert war und während dieser Zeit den Mindestbeitrag bezahlt hat oder Beitragszeiten im Sinne von Art. 29ter Abs. 2 Bst. b und c AHVG aufweist (vgl. hierzu das Urteil des Bundes­verwaltungsgerichts C-2945/2009 vom 7. November 2011 E. 5.1 ff.). Die Beitragsdauer einer versicherten Person bestimmt sich in der Regel nach ihrem IK, in welches die für die Be­rechnung der ordentlichen Rente er­forderlichen Angaben eingetragen werden (Art. 30ter Abs. 1 AHVG).</w:t>
      </w:r>
    </w:p>
    <w:p>
      <w:r>
        <w:rPr>
          <w:b/>
        </w:rPr>
        <w:t>E. 3.2</w:t>
      </w:r>
    </w:p>
    <w:p>
      <w:r>
        <w:t>Der seit dem 1. Januar 1969 in Kraft stehende, vorliegend an­wend­bare Art. 140 Abs. 1 Bst. d AHVV schreibt vor, dass das IK das Beitragsjahr und die Beitragsdauer in Monaten umfassen muss. Für die Jahre 1948 bis 1968 wurden hingegen nur die Kalender­jahre der Beitragsleistung in die IK eingetragen, so dass daraus die Beitragsdauer in Monaten nicht ersichtlich ist. Deshalb ist gemäss der Rechtsprechung des EVG in Fällen, in denen Belege mit näheren An­gaben über die Beitragsdauer für die Jahre 1948 bis 1968 (z.B. Wohnsitzbescheini­gungen, Lohnab­rech­nungen, Arbeitszeugnisse, zusätz­liche Angaben der kontenführenden Ausgleichskassen) fehlen, auf die eigens zur Ermittlung der mut­masslichen Beitragsdauer publizierten Tabel­len des BSV abzustellen (vgl. BGE 107 V 7 E. 3b). Auf die Anwen­dung dieser Tabellen darf gemäss bundesgerichtlicher Praxis nur verzichtet werden, wenn die tatsächliche Dauer der (beitragspflichtigen) Erwerbs­tätigkeit durch Arbeitszeugnisse, Lohnabrechnungen oder gleich­wertige Bestätigungen des Arbeitgebers eindeutig ausgewiesen bzw. bewiesen ist (vgl. Urteil des EVG H 317/02 vom 6. Januar 2004 E. 2.2.1 mit weiteren Hinweisen). Hierfür muss der Versicherte den vollen Beweis erbringen, was dann der Fall ist, wenn die Behörde von deren Vor­handensein derart überzeugt ist, dass das Gegenteil als unwahrscheinlich erscheint (vgl. Alfred Kölz/Isabelle Häner, Verwaltungsverfahren und Verwaltungs­rechts­pflege des Bundes, 2. Aufl., Zürich 1998, S. 105). Dessen ungeachtet ist auch der im Sozialversicherungsrecht allgemein geltende Untersuchungsgrundsatz zu berücksichtigen, wonach die Ver­waltungsbehörde und im Streitfall das Gericht den rechtserheblichen Sachverhalt von Amtes wegen, aus eigener Initiative und ohne Bindung an die Vorbringen oder Beweisanträge der Parteien abzuklären und festzustellen haben, wobei die Parteien eine Mitwirkungspflicht trifft; im Fall der Beweislosigkeit fällt jedoch der Entscheid zu Ungunsten jener Partei aus, die daraus Rechte ableiten will (vgl. BGE 117 V 261 E. 3b und 4a [betreffend Art. 141 Abs. 3 AHVV], BGE 125 V 193 E. 2, BGE 122 V 157 E. 1a, je mit weiteren Hinweisen).</w:t>
      </w:r>
    </w:p>
    <w:p>
      <w:r>
        <w:rPr>
          <w:b/>
        </w:rPr>
        <w:t>E. 3.3</w:t>
      </w:r>
    </w:p>
    <w:p>
      <w:r>
        <w:t>Art. 16 Abs. 1 AHVG bestimmt, dass Beiträge, die nicht innert fünf Jahren nach Ablauf des Kalenderjahres, für welches sie geschuldet sind, mit Verfügung geltend gemacht werden, nicht mehr eingefordert und auch nicht mehr entrichtet werden können. Hat der Versicherte nie einen Kontenauszug von der Ausgleichskasse verlangt, gegen einen erhaltenen Kontenauszug keinen Einspruch erhoben oder wurde ein erhobener Einspruch abgewiesen, so kann bei Eintritt des Versicherungsfalls die Berichtigung von Eintragungen im IK nur verlangt werden, soweit deren Unrichtigkeit offenkundig ist oder dafür der volle Beweis erbracht wird. Dies gilt nicht nur für unrichtige, sondern auch für unvollständige bzw. fehlende Eintragungen im IK (Art. 141 Abs. 3 AHVV; BGE 117 V 261 ff., BGE 110 V 97 E. 4a). Diese Kontenbereinigung erstreckt sich alsdann auf die gesamte Beitragsdauer des Versicherten, betrifft also auch jene Beitragsjahre, für welche gemäss Art. 16 Abs. 1 AHVG jede Nachzahlung von Beiträgen ausgeschlossen ist. Die Kasse darf aber im Rahmen von Art. 141 Abs. 3 AHVV nicht über Rechtsfragen entscheiden, welche der Versicherte schon früher durch Beschwerde im Sinne von Art. 84 AHVG zur richterlichen Beurteilung hätte bringen können, sondern nur allfällig vorhandene Buchungsfehler korrigieren (BGE 117 V 261 E. 3a mit Hinweis). Art. 141 Abs. 3 AHVV führt eine Beweisverschärfung gegenüber dem im Sozialversicherungs­recht üblichen Beweisgrad der überwie­genden Wahrscheinlichkeit ein, indem der volle Beweis verlangt wird.</w:t>
      </w:r>
    </w:p>
    <w:p>
      <w:r>
        <w:rPr>
          <w:b/>
        </w:rPr>
        <w:t>E. 4</w:t>
      </w:r>
    </w:p>
    <w:p>
      <w:r>
        <w:t>Der Beschwerdeführer hatte während seiner Erwerbstätigkeit anfangs der 60er-Jahre unbestrittenermassen nie Wohnsitz in der Schweiz. Aus den Akten ergibt sich zudem, dass allfällige Beitragszeiten im Sinne von Art. 29ter Abs. 2 Bst. b und c AHVG von vorneherein ausser Betracht fallen, da der Beschwerdeführer weder verheiratet war noch Erziehungs- und Be­treu­ungsaufgaben wahrzunehmen hatte (act. 7 und 11). Des Weiteren zeigt der Auszug aus dem IK des Be­schwerdeführers, dass im Jahre 1962 Beiträge auf einem Einkommen von Fr. 950.- geleistet worden sind (act. 13 und 16). Der Be­schwerde­führer hat demnach für das entsprechende Jahr den erforderlichen Mindestbeitrag geleistet, denn gemäss Ziff. 2.1.1 des Anhangs 1 zur RWL (S. 268; Stand 1.Januar 2011) war im Jahre 1962 die Mindestbeitragspflicht erfüllt, wenn auf einem Ein­kommen von Fr. 276.- Beiträge entrichtet worden waren.</w:t>
      </w:r>
    </w:p>
    <w:p>
      <w:r>
        <w:rPr>
          <w:b/>
        </w:rPr>
        <w:t>E. 5</w:t>
      </w:r>
    </w:p>
    <w:p>
      <w:r>
        <w:t>Zu prüfen bleibt damit, ob der Beschwerdeführer die Voraussetzung der Mindestversicherungsdauer im Sinne von Art. 50 AHVV und damit eines vollen Beitragsjahrs im Sinne von Art. 29 Abs. 1 AHVG erfüllt hat.</w:t>
      </w:r>
    </w:p>
    <w:p>
      <w:r>
        <w:rPr>
          <w:b/>
        </w:rPr>
        <w:t>E. 5.1</w:t>
      </w:r>
    </w:p>
    <w:p>
      <w:r>
        <w:t>Unbestritten ist, dass der Beschwerdeführer nur aufgrund seiner Eigen­schaft als Erwerbstätiger in der Schweiz obligatorisch bei der AHV versichert war. Ein Wohnsitz in der Schweiz ist weder aktenkundig noch seitens des Beschwerdeführers behauptet worden (vgl. Art. 1a Abs. 1 Bst. a AHVG). Die Versicherungsdauer stimmt damit mit der Dauer seiner Erwerbstätigkeit in der Schweiz überein (Art. 1a Abs. 1 Bst. b AHVG).</w:t>
      </w:r>
    </w:p>
    <w:p>
      <w:r>
        <w:rPr>
          <w:b/>
        </w:rPr>
        <w:t>E. 5.2</w:t>
      </w:r>
    </w:p>
    <w:p>
      <w:r>
        <w:t>Bestritten werden hingegen die Angaben im Auszug aus dem IK, in welchem einzig die Erwerbstätigkeit in G._______ im Jahr 1962 erwähnt wird. Gemäss Auszug vom 4. Februar 2010 (Auszug der SAK) arbeitete der Beschwerdeführer im Jahre 1962 im Betrieb von D._______ in G._______ und erzielte dabei ein Einkommen von Fr. 950.-, auf welchem die obligatorischen Beiträge entrichtet wurden (act. 16). Dasselbe ergibt sich aus dem Auszug der Ausgleichskasse Promea (act. 13).</w:t>
      </w:r>
    </w:p>
    <w:p>
      <w:r>
        <w:rPr>
          <w:b/>
        </w:rPr>
        <w:t>E. 5.3</w:t>
      </w:r>
    </w:p>
    <w:p>
      <w:r>
        <w:t>Der Beschwerdeführer behauptet, er sei in den Jahren 1962 und 1963 während acht Monaten in G._______ sowie im Jahre 1964 während vier Monaten in H._______ und anschliessend während zwei Monaten in B._______ erwerbstätig ge­wesen. Im Rahmen des Einspracheverfahrens ging die Vorinstanz den spärlichen Angaben des Beschwerdeführers nach und holte Auskünfte bei den zuständigen Ausgleichskassen ein. Betreffend die Erwerbstätigkeit im Lokal Z._______ in B._______ konnte die zuständige Ausgleichskasse L._______ keine Einträge im IK zugunsten des Beschwerdeführers feststellen. Im Zusammenhang mit dem Arbeitgeber W._______ in H._______ benötigte die Sozialversicherungsanstalt Y._______ zusätzliche Angaben, um die Kassenzugehörigkeit des Betriebes feststellen zu können. Die Vorinstanz ersuchte daher den Beschwerdeführer, ihr entsprechende Angaben zu machen, wozu dieser aber nicht in der Lage war (act. 30 bis 45 sowie act. 49 bis 51). Unter diesen Umständen kann der Vorinstanz nicht vorgeworfen werden, sie sei ihrer Abklärungspflicht in ungenü­gen­der Weise nachgekommen. Der Beschwerdeführer unterliess es dagegen, Beweismittel für die be­haupteten zusätzlichen Erwerbstätigkeiten ins vorinstanzliche Verfahren einzu­bringen. Es blieb jeweils bei blossen Behauptungen. Auch im Rahmen des Beschwerdeverfahrens hat der Beschwerdeführer keine Beweise ins Recht gelegt. Selbst die in Aussicht gestellten eides­statt­lichen Erklärungen hat er nicht innert der ihm gesetzten Frist eingereicht. Offensichtlich sind entsprechende Dokumente entweder nicht vor­handen oder nicht einbringlich. Unter diesen Umständen ist von weiteren Beweis­mass­nahmen abzusehen, da davon keine neuen entscheid­relevanten Erkenntnisse zu erwarten sind. Insbesondere ist auf die beantragte Ein­vernahme von Zeugen zu verzichten - umso mehr, als Zeugenaussagen zu Vorgängen, die sich vor 50 Jahren abgespielt haben, erfahrungs­gemäss wenig verlässlich sind (antizipierte Beweiswürdigung; BGE 124 V 90 E. 4b, 122 V 157 E. 1d mit Hinweis; SVR 2001 IV Nr. 10 S. 28 E. 4b).</w:t>
      </w:r>
    </w:p>
    <w:p>
      <w:r>
        <w:rPr>
          <w:b/>
        </w:rPr>
        <w:t>E. 5.4</w:t>
      </w:r>
    </w:p>
    <w:p>
      <w:r>
        <w:t>Wie bereits erwähnt ist für die Korrektur des IK der volle Nachweis des behaupteten Sachverhalts erforderlich, sofern die Unrichtigkeit nicht offenkundig ist (vgl. E. 3.2 hiervor). In casu liegen weder Aktenstücke vor, die auf eine offenkundige Unrichtigkeit hindeuteten, noch hat der Beschwerde­führer den vollen Beweis für die Richtigkeit seiner Behaup­tungen er­bracht, so dass von den Einträgen im IK auszugehen ist.</w:t>
      </w:r>
    </w:p>
    <w:p>
      <w:r>
        <w:rPr>
          <w:b/>
        </w:rPr>
        <w:t>E. 5.5</w:t>
      </w:r>
    </w:p>
    <w:p>
      <w:r>
        <w:t>Wie die Vorinstanz zutreffend dargelegt hat, wurden für die Beitrags­zeiten der Jahre 1948 bis 1968 nur die Kalenderjahre der Beitragsleistung in die IK eingetragen, so dass, sofern die Dauer der Erwerbstätigkeit nicht durch Arbeitszeugnisse, Lohnabrechnungen oder gleichwertige Bestäti­gungen des Arbeitgebers eindeutig ausgewiesen ist (vgl. zum Ganzen E. 3.1 hiervor), für die Ermittlung der Beitragsdauer vor 1969 bei Ver­sicherten ohne zivilrechtlichen Wohnsitz in der Schweiz auf die "Tabellen zur Ermittlung der mutmasslichen Beitragsdauer in den Jahren 1956-1968" abzustellen ist (vgl. Angang IX der vom BSV herausgegebenen Wegleitung über die Renten [RWL]; gültig ab dem 1. Januar 2003, Stand: 1. Januar 2011).</w:t>
      </w:r>
    </w:p>
    <w:p>
      <w:r>
        <w:rPr>
          <w:b/>
        </w:rPr>
        <w:t>E. 5.5.1</w:t>
      </w:r>
    </w:p>
    <w:p>
      <w:r>
        <w:t>Für das Jahr 1962 ist im Auszug aus dem IK des Be­schwerdeführers ein Einkommen von Fr. 950.- erfasst. Gemäss Angaben der Vorinstanz war der Be­schwerdeführer dabei im Erwerbszweig 32 (Metall-, Maschinenindustrie, Apparatebau, Musikinstrumentenbau) tätig. Hieraus ergibt sich bei Anwendung der Tabellen des Anhangs IX zur RWL eine Beitragszeit von zwei Monaten, wie dies die Vorinstanz in zu­treffender Weise festgehalten hat. Somit ist der Beschwerdeführer in der Schweiz lediglich während zwei Monaten im Sinne von Art. 50 AHVV versichert gewesen ist und weist kein volles Beitragsjahr gemäss Art. 29 Abs. 1 AHVG auf.</w:t>
      </w:r>
    </w:p>
    <w:p>
      <w:r>
        <w:rPr>
          <w:b/>
        </w:rPr>
        <w:t>E. 5.5.2</w:t>
      </w:r>
    </w:p>
    <w:p>
      <w:r>
        <w:t>Ob die Arbeit des Beschwerdeführers im Betrieb von D._______, G._______, tatsächlich dem Erwerbszweig 32 zuzuordnen ist, lässt sich an­hand der Akten nicht überprüfen. Selbst wenn aber diese Erwerbstätigkeit einem der damals laut den Tabellen des Anhangs IX zur RWL am schlechtesten entlohnten Erwerbszweige zuzuordnen wäre, so ergäbe sich kein anderes Ergebnis: Zwar betrüge die Beitragszeit bei einem Jahreseinkommen von Fr. 950.- in den Erwerbszweigen 1 (Landwirt­schaft) und 72 (Taglöhnerei wechselnder Art) drei Monate. Auch diese Beitragsdauer läge aber weit unter der minimalen Versicherungsdauer von mindestens elf Monaten, so dass der Beschwerdeführer auch aus dieser Sicht kein volles Beitragsjahr aufwiese.</w:t>
      </w:r>
    </w:p>
    <w:p>
      <w:r>
        <w:rPr>
          <w:b/>
        </w:rPr>
        <w:t>E. 5.6</w:t>
      </w:r>
    </w:p>
    <w:p>
      <w:r>
        <w:t>Damit steht fest, dass der Beschwerdeführer keinen Anspruch auf eine ordentliche Alters- oder Hinterlassenenrente hat, da ihm nicht mindestens ein volles Beitragsjahr angerechnet werden kann (Art. 29 Abs. 1 AHVG).</w:t>
      </w:r>
    </w:p>
    <w:p>
      <w:r>
        <w:rPr>
          <w:b/>
        </w:rPr>
        <w:t>E. 6</w:t>
      </w:r>
    </w:p>
    <w:p>
      <w:r>
        <w:t>Zusammenfassend ist festzuhalten, dass zwar der für ein volles Beitragsjahr erforderliche Mindestbeitrag geleistet wurde, jedoch die Mindestversicherungsdauer von mehr als elf Monaten nicht erfüllt bzw. rechtsgenüglich nachgewiesen ist. Der Beschwerdeführer hat damit keinen Anspruch auf eine Altersrente der AHV und die Beschwerde vom 7. Januar 2010 ist abzuweisen.</w:t>
      </w:r>
    </w:p>
    <w:p>
      <w:r>
        <w:rPr>
          <w:b/>
        </w:rPr>
        <w:t>E. 7</w:t>
      </w:r>
    </w:p>
    <w:p>
      <w:r>
        <w:t>Zu befinden bleibt noch über die Verfahrenskosten sowie eine allfällige Parteientschädigung.</w:t>
      </w:r>
    </w:p>
    <w:p>
      <w:r>
        <w:rPr>
          <w:b/>
        </w:rPr>
        <w:t>E. 7.1</w:t>
      </w:r>
    </w:p>
    <w:p>
      <w:r>
        <w:t>Das Verfahren ist für die Parteien kostenlos (Art. 85bis Abs. 2 AHVG), so dass keine Verfahrenskosten zu erheben sind.</w:t>
      </w:r>
    </w:p>
    <w:p>
      <w:r>
        <w:rPr>
          <w:b/>
        </w:rPr>
        <w:t>E. 7.2</w:t>
      </w:r>
    </w:p>
    <w:p>
      <w:r>
        <w:t>Weder der unterliegende Be­schwerdeführer noch die obsiegende Vorinstanz haben Anspruch auf eine Parteientschädigung (Art. 64 Abs. 1 VwVG [e contrario] und Art. 7 Abs. 1 [e contrario] und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