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C-1348/2011 vom 12. Oktober 2011</w:t>
      </w:r>
    </w:p>
    <w:p>
      <w:r>
        <w:t>Bundesverwaltungsgericht, 2011-10-12, FR</w:t>
      </w:r>
    </w:p>
    <w:p>
      <w:r>
        <w:rPr>
          <w:b/>
        </w:rPr>
        <w:t xml:space="preserve">Quelle: </w:t>
      </w:r>
      <w:r>
        <w:t>https://mcp.opencaselaw.ch/entscheid/bvger_C-1348_2011</w:t>
      </w:r>
    </w:p>
    <w:p>
      <w:r>
        <w:t>FR: TAF C-1348/2011 du 12 octobre 2011</w:t>
      </w:r>
    </w:p>
    <w:p>
      <w:r>
        <w:t>IT: TAF C-1348/2011 del 12 ottobre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seules applicables vu le dépôt de la demande de prestations en date du 22 juin 2010. En l'espèce, le Tribunal peut se limiter à examiner si le recourant remplissait les conditions d'octroi d'une rente jusqu'au 25 janvier 2011, date de la décision attaquée marquant la limite dans le temps du pouvoir d'examen de l'autorité de recours (ATF 129 V 1 consid. 2.1 avec les réf.).</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plus de trois ans et remplit donc la condition de la durée minimale de cotisations. Il reste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Le recourant a travaillé en tant qu'agriculteur-éleveur indépendant quelque dix ans sans entrave dans son activité jusqu'en mars 2009 puis connut des troubles cardiaques qui l'ont affecté dans sa santé et son entreprise.</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6.3</w:t>
      </w:r>
    </w:p>
    <w:p>
      <w:r>
        <w:t>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Celle-ci consiste à déterminer les répercussions économiques de la baisse de rendement sur la situation concrète où se déploie l'activité (cf. ATF 128 V 29 consid. 1; Michel Valterio, Droit de l'assurance-vieillesse et survivants (AVS) et de l'assurance-invalidité (AI), Zurich 2011, n° 2183). Concrètement, en application de cette méthode, on constate d'abord l'empêchement dû à l'atteinte à la santé et, ensuite, on examine les effets de cet empêchement sur la capacité de gain (VSI 1998 p. 121; SVR 1996 IV n. 74 consid. 2b).</w:t>
      </w:r>
    </w:p>
    <w:p>
      <w:r>
        <w:rPr>
          <w:b/>
        </w:rPr>
        <w:t>E. 6.4</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8.1</w:t>
      </w:r>
    </w:p>
    <w:p>
      <w:r>
        <w:t>Il appert du dossier que l'intéressé a connu des atteintes à sa santé de type cardiologique en mars 2009 qui l'ont amené à effectuer plusieurs examens de contrôle en raisons de douleurs thoraciques qui l'ont affecté dans son activité économique. Le 7 avril 2009 il subit un infarctus aigu du myocarde et il lui fut posé deux stents. A la suite de cette intervention un suivi approprié et des examens de contrôle réguliers lui ont permis de recouvrer un état de santé satisfaisant comme cela ressort du rapport médical de la Dresse B._______ du 12 janvier 2010. Le rapport médical du CHUS du 8 mars 2010 indique des plaintes mais aussi une marche quotidienne de 7-8 kms et ne note pas d'insuffisance cardiaque. Une coronographie du 14 juin 2010 ne révéla pas de progression de la maladie coronaire ni d'insuffisance cardiaque. Avec son recours l'intéressé produisit encore un nouveau rapport médical du 14 octobre 2010 du CHUS qui fit état d'un status stabilisé et asymptomatique sans nouveaux épisode de douleurs thoraciques depuis la coronographie.</w:t>
      </w:r>
    </w:p>
    <w:p>
      <w:r>
        <w:rPr>
          <w:b/>
        </w:rPr>
        <w:t>E. 8.2</w:t>
      </w:r>
    </w:p>
    <w:p>
      <w:r>
        <w:t>Fort de ce qui précède le Tribunal de céans peut dès lors confirmer suivant le service médial de l'OAIE l'existence d'une capacité de travail en terme horaire de 100% comme agriculteur-éleveur au jour de la décision entreprise, soit le 25 janvier 2011. Il est cependant vrai que l'intéressé peut avoir un rendement quelque peu moindre dans ses activités compte tenu de quelques limitations dans les travaux lourds, réserve que le service médical de l'OAIE n'a pas relevée. Mais dans tous les cas si une restriction d'au plus 20% peut être envisagée, celle-ci n'atteint pas le taux seuil de 40% requis par la loi pour ouvrir le droit à une rente. Il est manifeste que la réserve ici formulée est sans incidence sur le bien-fondé de la décision entreprise de rejet de demande de rente. Par ailleurs, il ne peut être retenu du dossier une incapacité de travail de 40% au moins sur une année, la Dresse B._______ ayant relevé un status satisfaisant durable le 12 janvier 2010. Certes le rapport E 213 du 6 juillet 2010 fait état de limitations à des travaux légers, mais ce rapport ne se fonde pas sur d'autres documents que ceux évoqués dans la présente cause et la limitation retenue ne se trouve pas documentée.</w:t>
      </w:r>
    </w:p>
    <w:p>
      <w:r>
        <w:rPr>
          <w:b/>
        </w:rPr>
        <w:t>E. 9</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l'espèce, l'intéressé pouvant exercer son activité d'agriculteur-éleveur dans une mesure supérieure à 60%, le recours doit être rejeté et la décision attaquée confirmée.</w:t>
      </w:r>
    </w:p>
    <w:p>
      <w:r>
        <w:rPr>
          <w:b/>
        </w:rPr>
        <w:t>E. 10</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11.1</w:t>
      </w:r>
    </w:p>
    <w:p>
      <w:r>
        <w:t>Le recours étant manifestement infondé, il est rejeté dans une procédure à juge unique en application de l'art. 85bis al. 3 de la loi fédérale du 20 décembre 1946 sur l'assurance-vieillesse et survivants (LAVS, RS 831.10) auquel renvoie l'art. 69 al. 2 LAI en relation avec l'art. 23 al. 2 LTAF.</w:t>
      </w:r>
    </w:p>
    <w:p>
      <w:r>
        <w:rPr>
          <w:b/>
        </w:rPr>
        <w:t>E. 11.2</w:t>
      </w:r>
    </w:p>
    <w:p>
      <w:r>
        <w:t>Les frais de procédure, fixés à Fr. 400.-, sont mis à la charge du recourant (art. 63 al. 1 PA, applicable par le truchement de l'art. 37 LTAF). Ils sont compensés par l'avance de frais déjà fournie de même montant. Vue l'issue de la procédure, il n'est pas alloué de dépens (art.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