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C-1329/2014 vom 12. Oktober 2015</w:t>
      </w:r>
    </w:p>
    <w:p>
      <w:r>
        <w:t>Bundesverwaltungsgericht, 2015-10-12, DE</w:t>
      </w:r>
    </w:p>
    <w:p>
      <w:r>
        <w:rPr>
          <w:b/>
        </w:rPr>
        <w:t xml:space="preserve">Quelle: </w:t>
      </w:r>
      <w:r>
        <w:t>https://mcp.opencaselaw.ch/entscheid/bvger_C-1329_2014</w:t>
      </w:r>
    </w:p>
    <w:p>
      <w:r>
        <w:t>FR: TAF C-1329/2014 du 12 octobre 2015</w:t>
      </w:r>
    </w:p>
    <w:p>
      <w:r>
        <w:t>IT: TAF C-1329/2014 del 12 ottobre 2015</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1.1</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1.2</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primärer Adressat der angefochtenen Verfügung vom 25. Februar 2014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grundsätzlich einzutreten (vgl. sogleich E. 1.4).</w:t>
      </w:r>
    </w:p>
    <w:p>
      <w:r>
        <w:rPr>
          <w:b/>
        </w:rPr>
        <w:t>E. 1.4</w:t>
      </w:r>
    </w:p>
    <w:p>
      <w:r>
        <w:t>Anfechtungsobjekt bildet die Nichteintretensverfügung der Vorinstanz vom 25. Februar 2014 (IV-act. 114). Strittig und zu prüfen ist die Rechtmässigkeit dieser Verfügung, d.h. insbesondere, ob die Vorinstanz zu Recht mangels Glaubhaftmachung einer erheblichen Änderung des IV-Grades nicht auf die Neuanmeldung des Beschwerdeführers eingetreten ist. Der Anfechtungsgegenstand bildet nicht nur den Ausgangspunkt, sondern auch den Rahmen und die Begrenzung des Streitgegenstandes des Verfahrens. Über diejenigen Punkte, welche von der Vorinstanz nicht verfügungsweise entschieden wurde, kann das Bundesverwaltungsgericht daher grundsätzlich nicht urteilen (vgl. Urteil des BVGer C-366/2012 vom 17. Dezember 2013 E. 1.4 m.H.; BGE 131 V 164 E. 2.1 m.H.). Insoweit der Beschwerdeführer die Zusprechung einer (ganzen) IV-Rente beantragt, ist auf diesen materiellen Antrag nicht einzutreten, da vorliegend eine Nichteintretensverfügung der IVSTA angefochten ist, mit welcher über diesen Punkt nicht befunden wurde (vgl. BGE 132 V 74 E. 1.1 m.H., BGE 131 V 164 E. 2.1 m.H., Urteile des BGer 8C_498/2013 vom 23. Oktober 2013 E. 1e, 9C_708/2007 vom 11. September 2008 E. 1.2, und Urteil des BVGer C-366/2012 vom 17. Dezember 2013 E. 1.4 m.H.).</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2.5</w:t>
      </w:r>
    </w:p>
    <w:p>
      <w:r>
        <w:t>Nach dem Zerfall der Föderativen Volksrepublik Jugoslawien blieben zunächst die Bestimmungen des Abkommens zwischen der Schweizerischen Eidgenossenschaft und der Föderativen Volksrepublik Jugoslawien über Sozialversicherung vom 8. Juni 1962 (SR 0.831.109.818.1; im Folgenden: Sozialversicherungsabkommen) und die Verwaltungsvereinbarung zur Durchführung dieses Sozialversicherungsabkommens vom 5. Juli 1963 (nachfolgend: Verwaltungsvereinbarung; SR 0.831.109. 818.12) für alle Staatsangehörigen des ehemaligen Jugoslawiens anwendbar (BGE 126 V 203 E. 2b, 122 V 382 E. 1). Zwischenzeitlich hat die Schweiz mit Nachfolgestaaten des ehemaligen Jugoslawiens (Kroatien, Slowenien und Mazedonien), nicht aber Bosnien und Herzegowina neue Abkommen über Soziale Sicherheit abgeschlossen. Für den Beschwerdeführer als Bürger von Bosnien und Herzegowina findet demnach weiterhin das schweizerisch-jugoslawische Sozialversicherungsabkommen vom 8. Juni 1962 sowie die Verwaltungsvereinbarung vom 5. Juli 1963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Da vorliegend keine abweichenden Bestimmungen zur Anwendung gelangen, bestimmt sich der Anspruch des Beschwerdeführers auf Lei­stungen der schweizerischen Alters- und Hinterlassenenversicherung nach den vorstehenden Ausführungen auf Grund des Bundesgesetzes vom 20. Dezember 1946 über die Alters- und Hinterlassenenversicherung (AHVG; SR 831.10), der Verordnung vom 31. Oktober 1947 über die Alters- und Hinterlassenenversicherung (AHVV, SR 831.101), des ATSG sowie der Verordnung vom 11. Septem­ber 2002 über den Allgemeinen Teil des Sozialversicherungsrechts (ATSV, SR 830.11).</w:t>
      </w:r>
    </w:p>
    <w:p>
      <w:r>
        <w:rPr>
          <w:b/>
        </w:rPr>
        <w:t>E. 2.6</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25. Februar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(25. Februar 2014)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25. Februar 2014 auf das Leistungsgesuch des Beschwerdeführers zu Recht nicht eingetreten ist.</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w:t>
      </w:r>
    </w:p>
    <w:p>
      <w:r>
        <w:rPr>
          <w:b/>
        </w:rPr>
        <w:t>E. 4.3.1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4.3.3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4.4.1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(BGE 130 V 64 E. 5.2.5 S. 68 f.; Urteil des Bundesgerichts 9C_683/2013 vom 2. April 2014 E. 3.3.1).</w:t>
      </w:r>
    </w:p>
    <w:p>
      <w:r>
        <w:rPr>
          <w:b/>
        </w:rPr>
        <w:t>E. 4.4.2</w:t>
      </w:r>
    </w:p>
    <w:p>
      <w:r>
        <w:t>Mit dem Beweismass des Glaubhaftmachens sind herabgesetzte Anforderungen an den Beweis verbunden; die Tatsachenänderung muss nicht nach dem im Sozialversicherungsrecht sonst üblichen Beweisgrad der überwiegenden Wahrscheinlichkeit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aber in: SVR 2002 IV Nr. 10, 8C_341/2011 vom 27. Juni 2011 E. 2.2.1).</w:t>
      </w:r>
    </w:p>
    <w:p>
      <w:r>
        <w:rPr>
          <w:b/>
        </w:rPr>
        <w:t>E. 4.5</w:t>
      </w:r>
    </w:p>
    <w:p>
      <w:r>
        <w:t>Vorliegend hat der Beschwerdeführer innerhalb von 17 Jahren drei Gesuche um Ausrichtung einer Invalidenrente gestellt. Das erste Gesuch vom 22. April 1996 wurde von der IV-Stelle des Kantons Tessin mit Verfügung vom 24. September 1997 (IV-act. 57) abgewiesen. Im Rahmen der Prüfung des zweiten Gesuchs vom 8. August 2008 (IV-act. 14) stütze sich die Vorinstanz auf die vom RAD-Arzt Dr. med. B._______ verfassten Stellungnahmen vom 16. September 2009 und 10. November 2010 (IV-act. 28 und 75), welche auf den Arztberichten der Dres. med. D._______, E._______, F._______, G._______, H._______ sowie den SUVA-Akten (IV-act. 18 bis 26, 34 bis 59, 62 f., 67, 69, 70 und 72) basierten. Sie ermittelte einen IV-Grad von 35 % und wies das Leistungsbegehren erneut ab. Auf das dritte Gesuch (IV-act. 83) trat die Vorinstanz schliesslich nicht ein. Zur Begründung führte sie aus, bereits das zweite Gesuch vom 20. August 2008 nicht geprüft zu haben, weil nicht glaubhaft gemacht worden sei, dass sich der Grad der Invalidität in einer für den Anspruch erheblichen Weise verändert habe. Eine wesentliche Verschlechterung habe auch bei der Prüfung des dritten Gesuchs nicht glaubhaft gemacht werden können. Entgegen den Angaben der Vorinstanz erfolgte anlässlich der Beurteilung des zweiten Gesuchs eine umfassende materielle Prüfung. Der Vergleichszeitraum für die Frage, ob eine rentenrelevante Veränderung des Sachverhalts glaubhaft ist, erstreckt sich demnach vom 29. November 2010 bis zum Erlass der angefochtenen Verfügung vom 25. Februar 2014 (vgl. E. 4.4.1).</w:t>
      </w:r>
    </w:p>
    <w:p>
      <w:r>
        <w:rPr>
          <w:b/>
        </w:rPr>
        <w:t>E. 4.5.1</w:t>
      </w:r>
    </w:p>
    <w:p>
      <w:r>
        <w:t>Im Rahmen der letzten materiellen Prüfung des Rentenanspruchs (Anmeldung vom 8. August 2008) verwendete der RAD-Arzt Dr. med. C._______, Fach­arzt für allgemeine Medizin, in seiner Stellungnahme vom 10. November 2010 (IV-act. 75) die Diagnosecodes ICD-10: E11.9 (Diabetes mellitus Typ 2), J44.9 (chronisch obstruktive Lungenerkrankung [COPD]), I10.0 (Hypertonie) und F41.2 (generalisierte Angststörung). Er gab an, der Beschwerdeführer sei in seiner bisherigen Tätigkeit zu 100 % arbeitsunfähig; für eine angepasste Verweistätigkeit hingegen liege keine Arbeitsunfähigkeit vor.</w:t>
      </w:r>
    </w:p>
    <w:p>
      <w:r>
        <w:rPr>
          <w:b/>
        </w:rPr>
        <w:t>E. 4.5.2</w:t>
      </w:r>
    </w:p>
    <w:p>
      <w:r>
        <w:t>Zur Untermauerung der geltend gemachten gesundheitlichen Verschlechterungen liess der Beschwerdeführer mit seiner neuen Rentenanmeldung bei der Vorinstanz folgende Dokumente einreichen: Ein auf den 31. Januar 2012 datiertes, für den Behandlungszeitraum vom 25. Januar bis 31. Januar 2012 ausgestelltes Entlassungsschreiben von Prim. Dr. E._______, Internist des Kantonalkrankenhaus (...), gemäss welchem der Beschwerdeführer an einer dekompensierten Kardiomyopathie leide; es wurde zudem auf eine gestaute Veränderung an den Lungen hingewiesen (IV-act. 94); das Ambulanzblatt des Gesundheitsamts (...), neuropsychiatrische Ambulanz vom 31. Juli 2013, in welchem Prim. Dr. I._______ die Diagnose "depressive Symptomatik" stellte (IV-act. 95); das Ambulanzblatt des Kantonalkrankenhauses (...), Zentrum für Dialyse, vom 2. August 2013, in welchem Dr. J._______ eine chronisch dekompensierte Kardiomyopathie, eine arterielle Hypertonie, eine Hyperlipoproteinämie, Diabetes mellitus, eine Cholezystitis und eine generalisierte Angststörung diagnostizierte (IV-act. 96); der Befund des Gesundheitsamts (...) vom 6. August 2013, in dem der Facharzt für Allgemeinmedizin Dr. K._______ die Diagnosen Diabetes mellitus, arterielle Hypertonie, chronische dekompensierte Kardiomyopathie und Hypertriglyceridämie feststellte und zudem ausführte, die Befunde der internistischen Abteilung wiesen auf eine Herzschädigung hin, welche in Richtung Dekompensation gehe; die Laborbefunde zeigten im Glucose-Profil Werte von 11.7, 12 und 14 und erhöhte Triglyceridewerte (IV-act. 97). Neben diesen medizinischen Unterlagen wurde ein auf den 7. Februar 2011 datierter Befund der radiologischen Ambulanz des Gesundheitsamt (...) eingereicht (IV-act. 93). Der Befund lautet auf den Namen Y._______ und betrifft offensichtlich nicht den Beschwerdeführer. Er ist aus diesem Grund als Beweismittel nicht geeignet und wird für die Beurteilung des vorliegenden Falles nicht herangezogen. Anlässlich des Anhörungsverfahrens reichte der Beschwerdeführer folgende Unterlagen nach: den Ambulanzschein vom 14. Januar 2014 der neuropsychiatrischen Abteilung des Gesundheitsamts (...), in welcher die Diagnose Depression 32.3 (recte: F32.3) angegeben und zudem ausgeführt wurde, der Beschwerdeführer leide unter verschlechterten psychischen Beschwerden (IV-act. 107 und 109, S. 2); den Ambulanzschein des Kantonalkrankenhauses (...), Abteilung für Dialyse und Nephrologie vom 10. Januar 2014 (IV-act. 110), in welchem Prim. Dr. E._______, Facharzt für Innere Medizin, die bereits gestellten Diagnosen bestätigte (arterielle Hypertonie, chronisch obstruktive Lungenerkrankung [COPD], Diabetes mellitus Typ 2, chronische dekompensierte Kardiomyopathie, Cholezystitis und generalisierte Angststörung); den Befund des Gesundheitsamts (...), in welchem der Facharzt für Allgemeinmedizin, Dr. K._______, die Grunddiagnose: I20, begleitende Diagnosen F43.1, E11, Diabetes mellitus Typ 2, arterielle Hypertonie und generalisierte Angststörung stellte (IV-act. 111). Der Datumstempel ist auf der Fotokopie dieses Dokuments nicht erkennbar.</w:t>
      </w:r>
    </w:p>
    <w:p>
      <w:r>
        <w:rPr>
          <w:b/>
        </w:rPr>
        <w:t>E. 4.5.3</w:t>
      </w:r>
    </w:p>
    <w:p>
      <w:r>
        <w:t>Nach Überprüfung der im Rahmen des neuen Anmeldeverfahrens eingereichten medizinischen Berichte stellte der RAD-Arzt Dr. med. C.________ folgende Diagnosen: Kardiomyopathie (ICD-10: I42.9), Diabetes mellitus Typ 2 (ICD-10: E11.9), chronisch obstruktive Lungenerkrankung (COPD) (ICD-10: J44.9), Hypertonie (ICD-10: I10.0), generalisierte Angststörung (ICD-10: F41.2) und Hyperlipoproteinämie (ICD-10: F78.2). Gleichzeitig erwähnte er eine Osteosynthese der Tibiafraktur links. Zusammengefasst kam er zum Schluss, dass sich der Gesundheitszustand des Beschwerdeführers stabilisiert habe. In den Arztberichten seien eine Kardiomyopathie mit leichtmässiger Dekompensation und eine ängstlich-depressive Störung angeführt, ohne dass diese Beschwerden mittels entsprechenden Befunden verifiziert und quantifiziert worden seien. Verlauf wie klare Befunde seien nicht aufgeführt worden. Es werde nicht glaubhaft gemacht, dass sich der Invaliditätsgrad in einer für den Anspruch erheblichen Weise verändert habe (IV-act. 99, 113).</w:t>
      </w:r>
    </w:p>
    <w:p>
      <w:r>
        <w:rPr>
          <w:b/>
        </w:rPr>
        <w:t>E. 4.5.4</w:t>
      </w:r>
    </w:p>
    <w:p>
      <w:r>
        <w:t>Die Vorinstanz stütze sich mit Blick auf den Vergleichszeitpunkt bei Erlass der Verfügung vom 25. Februar 2014 auf Art. 87 Abs. 2 IVV und stellte fest, die eingegangenen medizinischen Berichte enthielten keine neuen Elemente; es gehe daraus keine glaubhafte Verschlechterung des Gesundheitszustandes hervor, weshalb sie keine medizinischer Abklärungen durchgeführt habe.</w:t>
      </w:r>
    </w:p>
    <w:p>
      <w:r>
        <w:rPr>
          <w:b/>
        </w:rPr>
        <w:t>E. 4.5.5</w:t>
      </w:r>
    </w:p>
    <w:p>
      <w:r>
        <w:t>Bei den Stellungnahmen von Dr. med. C._______ (RAD-Arzt)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4.5.6</w:t>
      </w:r>
    </w:p>
    <w:p>
      <w:r>
        <w:t>Die nach Würdigung der Gutachten der Dres. E._______, I._______, J.________, und K._______ abgegebene Beurteilung von Dr. med. C._______, wonach der Beschwerdeführer eine Verschlechterung seines Gesundheitszustandes nicht glaubhaft darlegen habe können, ist vom Umfang her eher etwas knapp ausgefallen. Zum einen äusserte sich Dr. med. C._______ nicht explizit zu den medizinischen Berichten der bosnischen Ärzte, zum anderen sind seine Angaben widersprüchlich. Im Rahmen der letzten, für die Vergleichsbasis entscheidenden Überprüfung des Rentenanspruchs im November 2010 hat er angegeben, der Beschwerdeführer leide an Diabetes mellitus Typ 2, chronischer obstruktiver Lungenerkrankung (COPD), Hypertonie und einer generalisierten Angststörung. Am 29. November 2013 diagnostizierte er neben den bereits gestellten Krankheitsbefunden zusätzlich eine Kardiomyopathie und Hyperlipoproteinämie; jedoch gab er in seiner Einschätzung an, dass diese Krankheitsbilder nicht genügend verifiziert worden seien. Dies, obwohl die bosnischen Ärzte eine nach der letzten umfassenden Untersuchung im Jahr 2010 sich kontinuierlich verschlechternde kardiologische Erkrankung festgestellt haben. Insgesamt ist der Schlussbericht von Dr. med. C._______ nicht rechtsgenüglich nachvollziehbar. Insbesondere lässt er eine überzeugende und schlüssige Begründung dafür vermissen, weshalb die Schwelle der Glaubhaftmachung nicht erreicht sein soll. Unter diesem Aspekt resp. mit Blick auf das vorstehend Dargelegte kann seinen Berichten vom 29. November 2013 und 20. Februar 2014 (IV-act. 99 und 113) mangels Schlüssigkeit keine volle Beweiskraft zukommen.</w:t>
      </w:r>
    </w:p>
    <w:p>
      <w:r>
        <w:rPr>
          <w:b/>
        </w:rPr>
        <w:t>E. 4.6</w:t>
      </w:r>
    </w:p>
    <w:p>
      <w:r>
        <w:t>Die bosnischen Ärzte hingegen äussern sich klar und dokumentieren die Beschwerdebilder verständlich. Die neu eingereichten Unterlagen weisen keine Widersprüche auf und genügen deshalb den Anforderungen eines Arztzeugnisses (vgl. E. 4.3.2). Es ist auch anzumerken, dass sich der Invaliditätsgrad des Beschwerdeführers innerhalb von 12 Jahren bereits um 5 % verändert hat. So stellte die IV-Stelle des Kantons Tessin mit Verfügung vom 24. September 1997 einen IV-Grad von 30 % fest. Anlässlich des zweiten Verfahrens im Jahr 2009 wurde ein IV-Grad von 35 % berechnet. Dies deutet darauf hin, dass sich Zustand des Beschwerdeführers entgegen der Beurteilung des RAD-Arztes nicht stabilisiert hat. Mit Blick auf die Unterlagen der bosnischen Ärzte und den Krankheitsverlauf während der letzten Jahre wird glaubhaft gemacht, dass sich der Gesundheitszustand des Beschwerdeführers in anspruchsrelevanter Weise verschlechtert haben könnte. Die Vorinstanz hat deshalb eine materielle Überprüfung des Rentengesuchs vorzunehmen.</w:t>
      </w:r>
    </w:p>
    <w:p>
      <w:r>
        <w:rPr>
          <w:b/>
        </w:rPr>
        <w:t>E. 5.1</w:t>
      </w:r>
    </w:p>
    <w:p>
      <w:r>
        <w:t>Der Beschwerdeführer liess beschwerdeweise weiter vorbringen, als Anmeldedatum seines dritten Rentenantrags sei der 16. August 2013 anzuerkennen. Er verwies dabei auf seinen im Rahmen des Anhörungsverfahrens eingereichten Einwand (IV-act. 103), in welchem er ausführte, das neue Gesuch am 16. August 2013 an die Vorinstanz gesandt zu haben. Die Vorinstanz führte dazu in der angefochtenen Verfügung aus, das korrekte Anmeldedatum sei der 18. September 2013; nämlich der Tag, an dem die Verbindungsstelle in Bosnien das entsprechende Formular unterschrieben habe. Es ist somit zu prüfen, auf welches Datum die Anmeldung festzulegen ist.</w:t>
      </w:r>
    </w:p>
    <w:p>
      <w:r>
        <w:rPr>
          <w:b/>
        </w:rPr>
        <w:t>E. 5.2</w:t>
      </w:r>
    </w:p>
    <w:p>
      <w:r>
        <w:t>Dem vorliegend anwendbaren Sozialversicherungsabkommen ist in seinen Durchführungsbestimmungen (Art. 4) zu entnehmen, dass in Jugoslawien wohnhafte jugoslawische Staatsangehörige, die Anspruch auf eine Rente der schweizerischen Alters , Hinterlassenen und Invalidenversicherung erheben, ihr Gesuch bei der zuständigen Landesanstalt einzureichen haben (Abs. 1). Für die Gesuche sind die von der Schweizerischen Ausgleichskasse den Landesanstalten zur Verfügung gestellten Formulare zu verwenden (Abs. 2). Die zuständige Landesanstalt vermerkt das Datum des Eingangs auf dem Rentengesuch, prüft dasselbe auf seine Vollständigkeit und bestätigt die Richtigkeit der vom Gesuchsteller gemachten Angaben und die Gültigkeit der von ihm vorgelegten Ausweise (Abs. 3). Die zuständige Landesanstalt leitet hierauf die Rentengesuche an die Schweizerische Ausgleichskasse weiter (Abs. 4). Nach Art. 29 Abs. 1 ATSG hat sich jemand, der eine Versicherungsleistung beansprucht, beim zuständigen Versicherungsträger in der für die jeweilige Sozialversicherung gültigen Form anzumelden. Für die Anmeldung und zur Abklärung des Anspruches auf Leistungen geben die Versicherungsträger unentgeltlich Formulare ab, die vom Ansprecher oder seinem Arbeitgeber und allenfalls vom behandelnden Arzt vollständig und wahrheitsgetreu auszufüllen sind (Abs. 2).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Ist der Zeitpunkt der Anmeldung strittig, trägt die anmeldende Person die Folgen einer allfälligen Beweislosigkeit (Kieser, ATSG-Kommentar, 2. Aufl. 2009, N 19 zu Art. 29).</w:t>
      </w:r>
    </w:p>
    <w:p>
      <w:r>
        <w:rPr>
          <w:b/>
        </w:rPr>
        <w:t>E. 5.3</w:t>
      </w:r>
    </w:p>
    <w:p>
      <w:r>
        <w:t>Der Rechtsvertreter des Beschwerdeführers reichte ein auf den 16. August 2013 datiertes Schreiben bei der Vorinstanz ein (Eingang am 22. August 2013; IV-act. 83, S. 1), in welchem er ausführte, der Gesundheitszustand des Beschwerdeführers habe sich verschlechtert. Daraufhin informierte die Vorinstanz den Rechtsvertreter, dass die Anmeldung beim zuständigen heimatlichen Versicherungsträger einzureichen sei und das vollständig ausgefüllte Formular durch die Verbindungsstelle innert 90 Tagen bestätigt werden müsse. Nach Ablauf dieser Frist könne "das Schreiben nicht mehr als Antragsdatum berücksichtigt werden" (IV-act. 86). Das Schreiben vom 16. August 2013 ist somit als Anmeldung für eine IV-Rente zu qualifizieren. Das entsprechende, von der Verbindungsstellte am 18. September 2013 unterzeichnete Formular (IV-act. 89) ging am 8. Oktober 2013 - also innerhalb von 90 Tagen - bei der Vorinstanz ein. Die für den Beschwerdeführer als bosnischen Staatsangehörigen zu berücksichtigenden Anmeldungsmodalitäten sind in Art. 4 der Durchführungsbestimmungen zum Sozialversicherungsabkommen geregelt. Danach muss das Gesuch unter Verwendung der entsprechenden Formulare bei der zuständigen Landesstelle eingereicht werden. Vorliegend wurde die Anmeldung weder auf dem dafür vorgesehenen Formular noch bei der zuständigen Behörde in Bosnien-Herzegowina, sondern bei der Vorinstanz, eingegeben. Da das von der Verbindungsstelle unterzeichnete Formular innert 90 Tagen nachgereicht wurde, ist für die an die Anmeldung geknüpften Rechtswirkungen deshalb in Anwendung von Art. 29 Abs. 3 ATSG der Zeitpunkt massgebend, an welchem die Anmeldung der Post übergeben wurde. Das Schreiben vom 16. August 2013 wurde eingeschrieben aufgegeben; der Poststempel des Couverts trägt das Datum des 20. August 2013, 16.54 Uhr (IV-act. 83, S. 2). Folglich ist der 20. August 2013 als Anmeldungsdatum festzulegen.</w:t>
      </w:r>
    </w:p>
    <w:p>
      <w:r>
        <w:rPr>
          <w:b/>
        </w:rPr>
        <w:t>E. 6</w:t>
      </w:r>
    </w:p>
    <w:p>
      <w:r>
        <w:t>Aufgrund der vorstehenden Erwägungen ist zusammenfassend festzustellen, dass die Änderung des IV-Grads in einer für den Anspruch erheblichen Weise glaubhaft gemacht worden ist. Die angefochtene Verfügung vom 25. Februar 2014 beruht damit auf einem unvollständig ermittelten Sachverhalt (Art. 49 lit. b VwVG und Art. 49 ATSG), weshalb die Beschwerde vom 13. März 2014 in dem Sinne gutzuheissen ist, als dass die angefochtene Verfügung vom 25. Februar 2014 aufzuheben und die Sache mit der Anweisung an die Vorinstanz zurückzuweisen ist, auf das Rentengesuch vom 20. August 2013 einzutreten, Abklärungen betreffend eines Rentenanspruchs durchführen zu lassen und anschliessend - nach Vornahme zusätzlicher Abklärungen zur Verwertbarkeit der Arbeitsfähigkeit (vgl. Urteile I 462/02 des EVG vom 26 Mai 2003 und 9C_921/2009 des BGer vom 22. Juni 2010) sowie nach Durchführung eines allenfalls erforderlichen Einkommensvergleichs - in der Sache neu zu verfügen.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Dieser ist der geleistete Verfahrenskostenvorschuss von Fr. 400.- nach Eintritt der Rechtskraft des vorliegenden Urteils zurückzuerstatten. Der Vorinstanz werden ebenfalls keine Verfahrenskosten auferlegt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Dem nicht-anwaltlich vertretenen Beschwerdeführer ist zu Lasten der Vorinstanz für den gebotenen und aktenkundigen Aufwand eine Parteientschädigung von Fr. 800.- zuzusprechen (vgl. Art. 14 Abs. 2 VGKE). Keinen Anspruch auf Parteientschädigung haben Bundesbehörden und, in der Regel, andere Behörden, die als Parteien auftreten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