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C-1312/2015 vom 5. Juni 2015</w:t>
      </w:r>
    </w:p>
    <w:p>
      <w:r>
        <w:t>Bundesverwaltungsgericht, 2015-06-05, DE</w:t>
      </w:r>
    </w:p>
    <w:p>
      <w:r>
        <w:rPr>
          <w:b/>
        </w:rPr>
        <w:t xml:space="preserve">Quelle: </w:t>
      </w:r>
      <w:r>
        <w:t>https://mcp.opencaselaw.ch/entscheid/bvger_C-1312_2015</w:t>
      </w:r>
    </w:p>
    <w:p>
      <w:r>
        <w:t>FR: TAF C-1312/2015 du 5 juin 2015</w:t>
      </w:r>
    </w:p>
    <w:p>
      <w:r>
        <w:t>IT: TAF C-1312/2015 del 5 giugno 2015</w:t>
      </w:r>
    </w:p>
    <w:p>
      <w:pPr>
        <w:pStyle w:val="Heading2"/>
      </w:pPr>
      <w:r>
        <w:t>Regeste</w:t>
      </w:r>
    </w:p>
    <w:p>
      <w:r>
        <w:t>Rente</w:t>
      </w:r>
    </w:p>
    <w:p>
      <w:pPr>
        <w:pStyle w:val="Heading2"/>
      </w:pPr>
      <w:r>
        <w:t>Erwägungen</w:t>
      </w:r>
    </w:p>
    <w:p>
      <w:r>
        <w:rPr>
          <w:b/>
        </w:rPr>
        <w:t>E. 1</w:t>
      </w:r>
    </w:p>
    <w:p>
      <w:r>
        <w:t>Die Beschwerde wird abgewiesen. Der Einspracheentscheid der Vor­instanz vom 26. Januar 2015 wird bestätigt.</w:t>
      </w:r>
    </w:p>
    <w:p>
      <w:r>
        <w:rPr>
          <w:b/>
        </w:rPr>
        <w:t>E. 2</w:t>
      </w:r>
    </w:p>
    <w:p>
      <w:r>
        <w:t>Es werden keine Verfahrenskosten erhoben und es wird keine Parteientschädigung zugesprochen.</w:t>
      </w:r>
    </w:p>
    <w:p>
      <w:r>
        <w:rPr>
          <w:b/>
        </w:rPr>
        <w:t>E. 3</w:t>
      </w:r>
    </w:p>
    <w:p>
      <w:r>
        <w:t>Dieses Urteil geht an: - die Beschwerdeführerin (Gerichtsurkunde) - die Vorinstanz (Ref-Nr. _______; Einschreiben) - das Bundesamt für Sozialversicherungen (Einschreiben) Der Einzelrichter: Die Gerichtsschreiberin: Daniel Stufetti Karin Wagner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