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C-1291/2022 vom 15. Februar 2022</w:t>
      </w:r>
    </w:p>
    <w:p>
      <w:r>
        <w:t>Bundesverwaltungsgericht, 2022-02-15, DE</w:t>
      </w:r>
    </w:p>
    <w:p>
      <w:r>
        <w:rPr>
          <w:b/>
        </w:rPr>
        <w:t xml:space="preserve">Quelle: </w:t>
      </w:r>
      <w:r>
        <w:t>https://mcp.opencaselaw.ch/entscheid/bvger_C-1291_2022_d20220215</w:t>
      </w:r>
    </w:p>
    <w:p>
      <w:r>
        <w:t>FR: TAF C-1291/2022 du 15 février 2022</w:t>
      </w:r>
    </w:p>
    <w:p>
      <w:r>
        <w:t>IT: TAF C-1291/2022 del 15 febbraio 2022</w:t>
      </w:r>
    </w:p>
    <w:p>
      <w:pPr>
        <w:pStyle w:val="Heading2"/>
      </w:pPr>
      <w:r>
        <w:t>Regeste</w:t>
      </w:r>
    </w:p>
    <w:p>
      <w:r>
        <w:t>Spezialit&amp;auml;tenliste | Krankenversicherung, Spezialitätenliste, Befristete Aufnahme nach Ablauf der Befristung von B._______ und M._______ in die Spezialitätenliste; Verfügung des BAG vom 15. Februar 2022</w:t>
      </w:r>
    </w:p>
    <w:p>
      <w:pPr>
        <w:pStyle w:val="Heading2"/>
      </w:pPr>
      <w:r>
        <w:t>Erwägungen</w:t>
      </w:r>
    </w:p>
    <w:p>
      <w:r>
        <w:rPr>
          <w:b/>
        </w:rPr>
        <w:t>E. 1</w:t>
      </w:r>
    </w:p>
    <w:p>
      <w:r>
        <w:t>Das Beschwerdeverfahren wird als gegenstandslos geworden abgeschrieben.</w:t>
      </w:r>
    </w:p>
    <w:p>
      <w:r>
        <w:rPr>
          <w:b/>
        </w:rPr>
        <w:t>E. 2</w:t>
      </w:r>
    </w:p>
    <w:p>
      <w:r>
        <w:t>Der geleistete Kostenvorschuss in der Höhe von Fr. 5'000.- wird der Beschwerdeführerin nach Eintritt der Rechtskraft des vorliegenden Entscheids zurückerstattet.</w:t>
      </w:r>
    </w:p>
    <w:p>
      <w:r>
        <w:rPr>
          <w:b/>
        </w:rPr>
        <w:t>E. 3</w:t>
      </w:r>
    </w:p>
    <w:p>
      <w:r>
        <w:t>Es werden keine Parteientschädigungen zugesprochen.</w:t>
      </w:r>
    </w:p>
    <w:p>
      <w:r>
        <w:rPr>
          <w:b/>
        </w:rPr>
        <w:t>E. 4</w:t>
      </w:r>
    </w:p>
    <w:p>
      <w:r>
        <w:t>Dieser Entscheid geht an die Beschwerdeführerin, die Vorinstanz und das Eidgenössische Departement des Innern. Der Einzelrichter: Die Gerichtsschreiberin: Michael Peterli Julia Pandey Rechtsmittelbelehrung: Gegen diesen Entscheid kann innert 30 Tagen nach Eröffnung beim Bundesgericht, Schweizerhofquai 6, 6004 Luzern, Beschwerde in öffentlich-rechtlichen Angelegenheiten geführt werden (Art. 82 ff., 90 ff. und 100 BGG).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ist in einer Amtssprache abzufassen und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