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C-1250/2011 vom 27. September 2013</w:t>
      </w:r>
    </w:p>
    <w:p>
      <w:r>
        <w:t>Bundesverwaltungsgericht, 2013-09-27, DE</w:t>
      </w:r>
    </w:p>
    <w:p>
      <w:r>
        <w:rPr>
          <w:b/>
        </w:rPr>
        <w:t xml:space="preserve">Quelle: </w:t>
      </w:r>
      <w:r>
        <w:t>https://mcp.opencaselaw.ch/entscheid/bvger_C-1250_2011</w:t>
      </w:r>
    </w:p>
    <w:p>
      <w:r>
        <w:t>FR: TAF C-1250/2011 du 27 septembre 2013</w:t>
      </w:r>
    </w:p>
    <w:p>
      <w:r>
        <w:t>IT: TAF C-1250/2011 del 27 settembre 2013</w:t>
      </w:r>
    </w:p>
    <w:p>
      <w:pPr>
        <w:pStyle w:val="Heading2"/>
      </w:pPr>
      <w:r>
        <w:t>Regeste</w:t>
      </w:r>
    </w:p>
    <w:p>
      <w:r>
        <w:t>Rentenanspruch</w:t>
      </w:r>
    </w:p>
    <w:p>
      <w:pPr>
        <w:pStyle w:val="Heading2"/>
      </w:pPr>
      <w:r>
        <w:t>Erwägungen</w:t>
      </w:r>
    </w:p>
    <w:p>
      <w:r>
        <w:rPr>
          <w:b/>
        </w:rPr>
        <w:t>E. 1</w:t>
      </w:r>
    </w:p>
    <w:p>
      <w:r>
        <w:t>Zu beurteilen ist die Beschwerde vom 18. Februar 2011 gegen die Verfügung vom 27. Januar 2011, mit welcher die Vorinstanz das Leistungsgesuch des Beschwerdeführers abgewiesen hat.</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Nachdem auch der Verfahrenskostenvorschuss innert Frist geleistet worden ist, kann auf die im Übrigen form- und fristgerecht eingereichte Beschwerde eingetreten werden (vgl. Art. 60 ATSG, Art. 21 Abs. 3, 52 Abs. 1 und 63 Abs. 4 VwVG).</w:t>
      </w:r>
    </w:p>
    <w:p>
      <w:r>
        <w:rPr>
          <w:b/>
        </w:rPr>
        <w:t>E. 2</w:t>
      </w:r>
    </w:p>
    <w:p>
      <w:r>
        <w:t>Der Beschwerdeführer ist spanischer Staatsangehöriger mit Wohnsitz in Spanien, weshalb das am 1. Juni 2002 in Kraft getretene Abkommen vom 21. Juni 1999 zwischen der Schweizerischen Eidgenossenschaft einer­seits und der Europäischen Gemeinschaft und ihrer Mitgliedsstaaten andererseits über die Freizügigkeit (FZA, SR 0.142.112.681) sowie die darin erwähnten europäischen Verordnungen anwendbar sind.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Demnach beurteilt sich die vorliegend streitige Frage, ob die Vorinstanz das Leistungsgesuch der Beschwerdeführerin zu Recht abgewiesen hat, allein aufgrund der schweizerischen Rechtsvorschriften (vgl. insb. Art. 2 Abs. 1, Art. 3 Abs. 1 Bst. c und Art. 4 der Verordnung [EWG] Nr. 1408/71 des Rates vom 14. Juni 1971 [SR 0.831.109.268.1]). Noch keine Anwendung finden vorliegend die am 1. April 2012 in Kraft getretenen neuen EU-Verordnungen (Verordnung [EG] Nr. 883/2004 und Verordnung [EG] Nr. 987/2009). Ferner sind die rechtsanwendenden Behörden in der Schweiz nicht an Feststellungen und Entscheide ausländischer Versicherungsträger, Krankenkassen, Behörden und Ärzte bezüglich Invaliditätsgrad und Anspruchsbeginn gebunden (vgl. BGE 130 V 253 E. 2.4; AHI-Praxis 1996, S.179; vgl. auch ZAK 1989 S. 320 E.2). Vielmehr unterstehen auch aus dem Ausland stammende Beweismittel der freien Beweiswürdigung des Gerichts (vgl. Urteil des Eidgenössischen Versicherungsgerichts [im Folgenden: EVG; heute: Bundesgericht] vom 11. Dezember 1981 i.S. D; zum Grundsatz der freien Beweiswürdigung BGE 125 V 351 E. 3a).</w:t>
      </w:r>
    </w:p>
    <w:p>
      <w:r>
        <w:rPr>
          <w:b/>
        </w:rPr>
        <w:t>E. 3.1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3.2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materiellen Rechtssätze massgebend, die bei der Erfüllung des zu Rechtsfolgen führenden Tatbestandes Geltung hatten (BGE 130 V 329). Ein allfälliger Leistungsanspruch ist für die Zeit vor einem Rechtswechsel aufgrund der bisherigen und ab diesem Zeitpunkt nach den neuen Normen zu prüfen (pro rata temporis; vgl. BGE 130 V 445). Damit finden grundsätzlich jene materiellen Rechtsvorschriften Anwen­dung, die bei Erlass der angefochtenen Verfügung vom 27. Januar 2011 in Kraft standen; weiter aber auch solche Vorschriften, die zu jenem Zeitpunkt bereits ausser Kraft getreten waren, die aber für die Beurteilung der streitigen Rentenaufhebung im vorliegend massgebenden Zeitraum von Belang sind (für das IVG: ab dem 1. Januar 2004 in der Fassung vom 21. März 2003 [AS 2003 3837; 4. IV-Revision] und ab dem 1. Januar 2008 in der Fassung vom 6. Oktober 2006 [AS 2007 5129; 5. IV-Revision]; die Verordnung vom 17. Januar 1961 über die Invaliden­versicherung [IVV, SR 831.201] in den entsprechenden Fassungen). Noch keine Anwendung findet vorliegend das am 1. Januar 2012 in Kraft getretene erste Massnahmenpaket der 6. IV-Revision (IVG in der Fassung vom 18. März 2011 [AS 2011 5659]). 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Revision des IVG und des ATSG vom 6. Oktober 2006 sowie der IVV und ATSV vom 28. September 2007 (5. IV-Revision) nichts geändert, weshalb im Folgenden auf die dortigen Begriffsbestimmungen verwiesen wird.</w:t>
      </w:r>
    </w:p>
    <w:p>
      <w:r>
        <w:rPr>
          <w:b/>
        </w:rPr>
        <w:t>E. 3.3</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3.4</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(vgl. BGE 117 V 282 E. 4a mit Hinweis; Urteil des EVG I 520/99 vom 20. Juli 2000). Die Verwaltung als verfügende Instanz und - im Beschwerdefall - das Gericht dürfen eine Tatsache nur dann als bewiesen annehmen, wenn sie von ihrem Bestehen überzeugt sind (vgl. Max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Häner/Martin Bertschi, Verwaltungsverfahren und Verwaltungsrechtspflege des Bundes, 3. Aufl., Zürich 2013, Rz. 153 und 537; Fritz Gygi, a.a.O., S. 274; vgl. auch BGE 122 II 464 E. 4a, BGE 122 III 219 E. 3c, BGE 120 1b 224 E. 2b, BGE 119 V 335 E. 3c mit Hinweisen).</w:t>
      </w:r>
    </w:p>
    <w:p>
      <w:r>
        <w:rPr>
          <w:b/>
        </w:rPr>
        <w:t>E. 3.5</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3.5.1</w:t>
      </w:r>
    </w:p>
    <w:p>
      <w:r>
        <w:t>Gemäss Art. 28 Abs. 1 IVG (in der bis Ende 2007 gültig gewesenen Fassung) bzw.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w:t>
      </w:r>
    </w:p>
    <w:p>
      <w:r>
        <w:rPr>
          <w:b/>
        </w:rPr>
        <w:t>E. 3.5.2</w:t>
      </w:r>
    </w:p>
    <w:p>
      <w:r>
        <w:t>Der Rentenanspruch entsteht frühestens in jenem Zeitpunkt, in dem der Versicherte mindestens zu 40% bleibend erwerbsunfähig (Art. 7 ATSG) geworden ist oder während eines Jahres (Wartezeit) ohne wesentlichen Unterbruch durchschnittlich mindestens zu 40% arbeitsunfähig und hernach mindestens im gleichen Grad erwerbsunfähig bzw. invalide gewesen ist (vgl. Art. 29 Abs. 1 Bst. a und b IVG in der bis Ende 2007 gültig gewesenen Fassung sowie Urteile des Bundesgerichts [im Folgenden: BGer] 9C_882/2009 vom 1. April 2010 E. 5.2 und 9C_718/2008 vom 2. Dezember 2008 E. 4.1.1, je mit Hinweisen). Nach Art. 28 Abs. 1 IVG in der ab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Der Invaliditätsgrad von Versicherten mit Wohnsitz und gewöhnlichen Aufenthalt ausserhalb der Schweiz muss - abgesehen von der vorliegend zutreffenden Ausnahme - der Invaliditätsgrad nach Ablauf der Wartezeit 50% betragen (vgl. Art. 28 Abs. 1ter erster Satz IVG in der bis Ende 2007 gültig gewesenen Fassung bzw. Art. 29 Abs. 4 erster Satz IVG in der seit dem 1. Januar 2008 geltenden Fassung).</w:t>
      </w:r>
    </w:p>
    <w:p>
      <w:r>
        <w:rPr>
          <w:b/>
        </w:rPr>
        <w:t>E. 3.6</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3.6.1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3.6.2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3.6.3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w:t>
      </w:r>
    </w:p>
    <w:p>
      <w:r>
        <w:t>Im Folgenden ist in Würdigung der relevanten Unterlagen in erster Linie zu beurteilen, ob die Vorinstanz den rechtserheblichen Sachverhalt vollständig erhoben und korrekt gewürdigt und das Leistungsgesuch zu Recht abgewiesen hat.</w:t>
      </w:r>
    </w:p>
    <w:p>
      <w:r>
        <w:rPr>
          <w:b/>
        </w:rPr>
        <w:t>E. 4.1.1</w:t>
      </w:r>
    </w:p>
    <w:p>
      <w:r>
        <w:t>Die angefochtene Verfügung wurde erlassen, nachdem das am 13. Januar 2006 gestellte Leistungsgesuch bereits einmal Gegenstand eines Verfahrens vor dem Bundesverwaltungsgericht gewesen ist. Mit Urteil vom 14. Dezember 2009 hat das Bundesverwaltungsgericht die Beschwerde des Beschwerdeführers vom 5. März 2008 teilweise gutgeheissen und die Angelegenheit zwecks weiterer medizinischer Abklärungen zurückgewiesen. Zur Begründung führte es insbesondere aus, dass die medizinischen Unterlagen betreffend die psychiatrischen Beschwerden den an ein voll beweiswertiges Gutachten gestellten Anforderungen nicht genügten (vgl. E. 3.6 ff. hiervor). Zudem erwies sich auch die medizinische Beurteilung der Leistungsfähigkeit des medizinischen Dienstes der IVSTA als nicht schlüssig (vgl. Beschwerdeverfahren C-1574/2008). In der Folge beauftragte die Vorinstanz den Facharzt für Psychiatrie und Psychotherapie Dr. med. F._______, den Beschwerdeführer psychiatrisch zu begutachten (vgl. act. 63-70).</w:t>
      </w:r>
    </w:p>
    <w:p>
      <w:r>
        <w:rPr>
          <w:b/>
        </w:rPr>
        <w:t>E. 4.1.2</w:t>
      </w:r>
    </w:p>
    <w:p>
      <w:r>
        <w:t>Gestützt auf dessen Gutachten, wonach der Beschwerdeführer weder unter einer Depression noch unter anhaltenden somatoformen Schmerzen (ICD-10: F45.4) leide und er demnach aus psychiatrischer Sicht zu 100% arbeitsfähig sei, attestierte der medizinische Dienst der IVSTA (Dr. med. L._______) mit Stellungnahme vom 17. Juli 2010 dem Beschwerdeführer aufgrund seiner somatischen Leiden eine volle Arbeitsunfähigkeit im angestammten Beruf. In leichten Verweisungstätigkeiten wie zum Beispiel als Hilfsarbeiter in einer Fabrik, im Verkauf via Korrespondenzweg/Telefon/Internet, als Kassierer oder bei einfachen Tätigkeiten in der Verwaltung bzw. Büro ohne spezielle Qualifikationen sei er hingegen zu 100% arbeitsfähig. Infolge des gestützt auf die Stellungnahme durchgeführten Einkommensvergleichs, der einen rentenausschliessenden IV-Grad von 22% ergab, wies die Vorinstanz das Leistungsgesuch ab.</w:t>
      </w:r>
    </w:p>
    <w:p>
      <w:r>
        <w:rPr>
          <w:b/>
        </w:rPr>
        <w:t>E. 4.1.3</w:t>
      </w:r>
    </w:p>
    <w:p>
      <w:r>
        <w:t>Demgegenüber behauptet der Beschwerdeführer, er leide nach wie vor unter einem schwerwiegendem psychischen Krankheitsbild, aufgrund dessen ihm in Spanien eine Invaliditätsrente zugesprochen worden sei. Diesbezüglich ist jedoch nochmals darauf hinzuweisen, dass die rechtsanwendenden Behörden in der Schweiz nicht an Feststellungen und Entscheide ausländischer Sozialversicherungsträger gebunden sind (vgl. E. 2 hiervor). Zudem ist festzuhalten, dass auf die zur Beschwerdebegründung erwähnten psychiatrischen Beurteilungen von Dr. med. D._______ vom 2. April 2007 sowie von Dr. med. C._______ im Formular E-213 vom 20. Februar 2006 nicht abgestellt werden kann, hat doch das Bundesverwaltungsgericht bereits im Beschwerdeverfahren C-1574/2008 mit Urteil vom 14. Dezember 2009 deren Beweistauglichkeit wegen Nichterfüllung der von der Rechtsprechung an ein medizinisches Gutachten gestellten Anforderungen bzw. wegen mangelnder Schlüssigkeit abgesprochen (vgl. das Urteil des BVGer C-1574/2008 vom 14. Dezember 2009, E. 4.1.4 f.). Auch die nun im vorliegenden Beschwerdeverfahren eingereichten ärztlichen Atteste des behandelnden Hausarztes Dr. med. E._______ vom 2. Dezember 2009 sowie des "S._______" vom 19. Mai 2010 (vgl. Beschwerdebeilagen 6 und 9) entsprechen nicht den von der Rechtsprechung an ein medizinisches Gutachten gestellten Anforderungen (vgl. E. 3.6.2 f. hiervor).</w:t>
      </w:r>
    </w:p>
    <w:p>
      <w:r>
        <w:rPr>
          <w:b/>
        </w:rPr>
        <w:t>E. 4.2</w:t>
      </w:r>
    </w:p>
    <w:p>
      <w:r>
        <w:t>Der Beschwerdeführer beanstandet des Weiteren das Gutachten von Dr. med. F._______ aus mehreren Gründen.</w:t>
      </w:r>
    </w:p>
    <w:p>
      <w:r>
        <w:rPr>
          <w:b/>
        </w:rPr>
        <w:t>E. 4.2.1</w:t>
      </w:r>
    </w:p>
    <w:p>
      <w:r>
        <w:t>Dem Einwand, dass sein Sohn der Untersuchung nicht beiwohnen durfte, ist zu entgegnen, dass es im Ermessen des Gutachters liegt, ob die Teilnahme einer Drittperson bei der Begutachtung als notwendig erscheint. Das Bundesgericht hat bereits mehrfach festgehalten, dass nebst der zu begutachtenden Person die Teilnahme weiterer Personen im Regelfall nicht erforderlich sei. Die Anwesenheit von Drittpersonen könnte sich sogar während der Untersuchung kontraproduktiv auswirken (vgl. Urteil des BGer I 42/06 vom 26. Juni 2007, E. 4.5). Ebenso können ergänzende Fremdanamnesen nachträglich erfolgen, wobei es wiederum - im Rahmen sorgfältiger Auftragserfüllung - im Ermessen des Gutachters liegt zu entscheiden, ob fremdanamnestische Angaben im konkreten Fall erforderlich sind. Demnach ist nicht zu beanstanden, dass der Sohn des Beschwerdeführers der Exploration nicht beiwohnen durfte (vgl. Urteile des BGer 9C_762/2010 vom 19. Oktober 2010, E. 3.1 und 9C_811/2010 vom 16. Februar 2011 E. 4.2.2).</w:t>
      </w:r>
    </w:p>
    <w:p>
      <w:r>
        <w:rPr>
          <w:b/>
        </w:rPr>
        <w:t>E. 4.2.2</w:t>
      </w:r>
    </w:p>
    <w:p>
      <w:r>
        <w:t>Was den Einwand anbelangt, wonach das Gutachten infolge des Verzichts auf von der WHO anerkannte Tests auf einer mangelhaften Untersuchung gründe, ist zu entgegnen, dass solche Tests für die Qualität eines Gutachtens nicht entscheidend sind; entscheidend ist grundsätzlich die in Kenntnis der Anamnese durchgeführte klinische Untersuchung des Patienten. Das Argument des Beschwerdeführers, dass das von der Vorinstanz in der Vernehmlassung zitierte bundesgerichtliche Urteil 8C_695/2009 vom 17. Dezember 2009 sich lediglich auf "normale psychische Erkrankungen" beziehe, geht dabei ins Leere. Bei psychosomatischen Leiden gelten dieselben Qualitätsgrundsätze für die Begutachtung (vgl. Urteil des BGer 9C_811/2010 vom 16. Februar 2011).</w:t>
      </w:r>
    </w:p>
    <w:p>
      <w:r>
        <w:rPr>
          <w:b/>
        </w:rPr>
        <w:t>E. 4.2.3</w:t>
      </w:r>
    </w:p>
    <w:p>
      <w:r>
        <w:t>Der Beschwerdeführer bringt ferner vor, es sei kein Dolmetscher beigezogen worden. Ob ein Dolmetscher beizuziehen ist, ist im Rahmen der Beweiswürdigung nach den hierfür von der Rechtsprechung für ärztliche Gutachten und Berichte entwickelten Kriterien zu klären, da sich weder aus dem verfassungsmässigen Anspruch auf rechtliches Gehör (Art. 29 Abs. 2 BV) noch aus dessen Konkretisierung für das Abklärungsverfahren in Art. 42 und 52 ATSG ein Anspruch auf Durchführung einer medizinischen Abklärungsmassnahme unter Beizug eines Übersetzers ableiten lässt. Es ist daher die Frage zu beantworten, ob aus einer medizinischen Abklärung ein beweiskräftiges und verwertbares Beweismittel resultiert oder nicht (vgl. zum Ganzen Urteil des BGer I 28/06 vom 26. April 2006, E. 3.1). Allerdings ist zu beachten, dass insbesondere bei psychiatrischen Abklärungen es der bestmöglichen Verständigung zwischen dem Experten und dem Beschwerdeführer bedarf (vgl. Urteile des EVG I 715/04 vom 2. Mai 2005, E. 3.1, I 380/04 vom 28. Februar 2005, E. 1.2 und I 642/01 vom 25. Juli 2003, E. 3.1). Daher hat der beauftragte medizinische Gutachter im Rahmen sorgfältiger Auftragserfüllung nach pflichtgemässem Ermessen darüber zu entscheiden, ob er den Beizug eines Dolmetschers für notwendig erachtet oder nicht. Schliesslich geht es um die Aussagekraft und damit die beweismässige Verwertbarkeit des Gutachtens als Entscheidungsgrundlage, müssen doch die Feststellungen des Experten nachvollziehbar sein, seine Beschreibungen der medizinischen Situation einleuchten sowie die Schlussfolgerungen begründet sein (vgl. Urteile des BGer 8C_321/2007 vom 6. Mai 2008, E. 6.1.2; U 336/06 vom 30. Juni 2007, E. 8.2.1 mit Hinweisen).</w:t>
      </w:r>
    </w:p>
    <w:p>
      <w:r>
        <w:rPr>
          <w:b/>
        </w:rPr>
        <w:t>E. 4.2.4</w:t>
      </w:r>
    </w:p>
    <w:p>
      <w:r>
        <w:t>Dr. med. F._______ teilte der Vorinstanz zwar am 12. März 2010 mit, dass er über sehr gute Kenntnisse der spanischen Sprache verfüge (vgl. act. 64). Ob dies auch zutrifft, lässt sich jedoch anhand der Akten nicht feststellen. Gemäss Angaben im Gutachten fand die Begutachtung in der Muttersprache des Beschwerdeführers statt. Anzeichen betreffend allfällige Verständigungsprobleme können dem Gutachten nicht entnommen werden. Der Beschwerdeführer hingegen hat erstmals im vorliegenden Beschwerdeverfahren mangelnde Sprachkenntnisse seitens des Gutachters geltend gemacht und nicht bereits im Rahmen des vorinstanzlichen Vorbescheidverfahrens. Indes weist er zu Recht darauf hin, dass die Angabe betreffend den Tagesablauf des Beschwerdeführers, wonach er im Meer schwimmen gehe, sehr seltsam anmutet, ist doch der Wohnort des Beschwerdeführers ca. 150 km von der Meeresküste entfernt. Ob der Gutachter damit die tatsächlichen Aussagen des Beschwerdeführers wiedergibt oder die Angabe auf ein Verständigungsproblem zwischen dem Psychiater und dem Beschwerdeführer zurückzuführen ist, lässt sich jedoch nicht mit dem notwendigen Beweisgrad der überwiegenden Wahrscheinlichkeit feststellen. Allerdings kann dies offengelassen werden, erweist sich doch das Gutachten von Dr. med. F._______ mangels einer Begründung seiner Schlussfolgerungen ohnehin als nicht schlüssig und nachvollziehbar.</w:t>
      </w:r>
    </w:p>
    <w:p>
      <w:r>
        <w:rPr>
          <w:b/>
        </w:rPr>
        <w:t>E. 4.3</w:t>
      </w:r>
    </w:p>
    <w:p>
      <w:r>
        <w:t>Dr. med. F._______ führt im Gutachten aus, der Beschwerdeführer habe keine Ermüdungserscheinungen aufgrund der Anreise aus Spanien gezeigt. Der Beschwerdeführer habe sich schnell und adäquat geäussert und es habe während der Untersuchung keine Anzeichen einer Minderung der Konzentration oder der Aufmerksamkeit gegeben. Es fehlten Anzeichen eines verminderten Selbstwertgefühls oder Selbstvertrauens und der Beschwerdeführer zeige - abgesehen von den Schmerzen - im Kontext depressiver Gedanken und Wahrnehmungen für die Zukunft kein missmutiges oder pessimistisches Verhalten. Er habe des Weiteren aktuell keine suizidalen Gedanken. Die Schlafstörungen sowie der verminderte Appetit gründeten auf einem unregelmässigen Tagesablauf und dürften durch die Schmerzen des Beschwerdeführers zusätzlich beeinträchtigt werden (vgl. act. 71, S. 6 unter "Appréciation psychiatrique"). Der Psychiater schliesst demnach sämtliche möglichen Symptome aus, die gemäss internationaler Klassifikation nach ICD-10 Standard eine depressive Episode (ICD-10: F32) begründen könnten.</w:t>
      </w:r>
    </w:p>
    <w:p>
      <w:r>
        <w:rPr>
          <w:b/>
        </w:rPr>
        <w:t>E. 4.3.1</w:t>
      </w:r>
    </w:p>
    <w:p>
      <w:r>
        <w:t>Allerdings unterlässt es der Psychiater, seine Schlussfolgerungen zu begründen, und geht im Gutachten nur ungenügend auf die vom Beschwerdeführer geklagten Beschwerden ein. Zum Beispiel ist nicht schlüssig nachvollziehbar, weshalb Dr. med. F._______ zur Feststellung gelangt, dass der Beschwerdeführer hinsichtlich seiner Zukunft weder pessimistisch noch missmutig sein soll, widerspricht dies doch den gegenüber dem Gutachter gemachten Aussagen (vgl. act. 71, S. 2 unter "Informations données par la personne assurée"). Genauso entbehrt die Feststellung, dass es dem Beschwerdeführer weder an Selbstwertgefühl noch an Selbstvertrauen mangelt, jeglicher Begründung. In Bezug auf die geklagten Konzentrationsschwächen hat Dr. med. F._______ zwar den Beschwerdeführer gewissen Tests unterzogen, allerdings sind lediglich deren Ergebnisse ohne jegliche Erläuterungen im Gutachten dokumentiert. Auch in Bezug auf die suizidalen Gedanken fallen die Ausführungen des Gutachters sehr rudimentär aus. Er hält lediglich fest, dass die Gefahr eines Suizides nicht akut sei, da der Beschwerdeführer die suizidalen Gedanken offenbar wegen seines Sohnes nicht die Tat umgesetzt habe. Eine vertiefte Auseinandersetzung mit dieser doch ernstzunehmenden Aussage des Beschwerdeführers findet im Gutachten hingegen nicht statt.</w:t>
      </w:r>
    </w:p>
    <w:p>
      <w:r>
        <w:rPr>
          <w:b/>
        </w:rPr>
        <w:t>E. 4.3.2</w:t>
      </w:r>
    </w:p>
    <w:p>
      <w:r>
        <w:t>Des Weiteren stellt der Facharzt fest, dass der Beschwerdeführer nicht an anhaltenden somatoformen Schmerzen (ICD-10: F45.4) leide. Gemäss internationaler Klassifikation für Psychische und Verhaltensstörungen (Kapitel V) wird die Kategorie "Anhaltende Schmerzstörung (ICD-10: F45.4)" verwendet, wenn die vorherrschende Beschwerde ein andauernder, schwerer und quälender Schmerz ist, der durch einen physiologischen Prozess oder eine körperliche Störung nicht hinreichend erklärt werden kann, wobei er in Verbindung mit emotionalen Konflikten oder psychosozialen Belastungen auftritt, denen die Hauptrolle für Beginn, Schweregrad, Exazerbation oder Aufrechterhaltung der Schmerzen zukommt. Gemäss den Feststellungen von Dr. med. F._______ könnten die Schmerzen des Beschwerdeführers zwar nicht vollends anhand eines physiologischen Vorgangs erklärt werden, jedoch genügten seiner Meinung nach die emotionalen Konflikte und psychosozialen Belastungen nicht, um von einem praktizierenden Arzt als die wesentliche Ursache der Erkrankung erachtet zu werden.</w:t>
      </w:r>
    </w:p>
    <w:p>
      <w:r>
        <w:rPr>
          <w:b/>
        </w:rPr>
        <w:t>E. 4.3.3</w:t>
      </w:r>
    </w:p>
    <w:p>
      <w:r>
        <w:t>Auch hier begnügt sich der Psychiater mit der Wiedergabe seiner Feststellungen sowie Schlussfolgerungen, begründet jedoch nicht, weshalb er zu diesen gelangt. Dabei kann dem Gutachten unter anderem entnommen werden, dass der Beschwerdeführer gelegentlich in Tränen ausgebrochen ist, als er von seinen Schmerzen berichtet hat (vgl. act. 71, S. 4 Punkt II). Obwohl dies auf einen emotionalen Konflikt hindeutet, geht der Psychiater auf diesen Umstand in seinem Gutachten nicht näher ein. Er hält im Gegenteil bei der Würdigung fest, der Beschwerdeführer habe während der psychiatrischen Untersuchung weder einen verzweifelten noch einen gequälten Eindruck hinterlassen, was angesichts der Tränenausbrüche als widersprüchlich erscheint. Deshalb bleiben zumindest Zweifel an der Beurteilung des Gutachters, wonach der Beschwerdeführer keiner Fürsorge vom sozialen Umfeld und Ärzten bedürfe, das psychische Leiden nicht ausserordentlich gross sei und die Schmerzen in der Folge als Entwicklungsstörung der Schmerzen mit Ausbreitung im Arm definiert werden könnten.</w:t>
      </w:r>
    </w:p>
    <w:p>
      <w:r>
        <w:rPr>
          <w:b/>
        </w:rPr>
        <w:t>E. 4.3.4</w:t>
      </w:r>
    </w:p>
    <w:p>
      <w:r>
        <w:t>Der Gutachter schliesst eine psychiatrische Erkrankung auch deshalb aus, weil auf der mitgebrachten Medikamentenliste keine Psychopharmaka vermerkt seien. Im Gutachten findet sich kein Hinweis, ob sich Dr. med. F._______ hinsichtlich der Vollständigkeit der Liste vergewissert hat. Des Weiteren ist zu beachten, dass der Beschwerdeführer gemäss seinen Angaben immer noch alle drei Monate zu Dr. med. D._______ zur Kontrolle der Medikation geht. Zwar ist der behandelnde Psychiater zugleich auch Neurologe, weshalb es durchaus denkbar ist, dass er die auf der Liste enthaltenen Schmerzmittel verschrieben hat. Jedoch beurteilt Dr. med. D._______ einerseits in seinem Bericht lediglich die psychischen Beschwerden des Beschwerdeführers. Andererseits hat der Beschwerdeführer die alle drei Monate stattfindenden Arzttermine im Zusammenhang mit seiner psychiatrischen Betreuung erwähnt. Dies ist ein Indiz für eine rein psychiatrische Betreuung des Beschwerdeführers durch Dr. med. D._______. Zudem könnten die Medikamente gegen die Schmerzen auch vom behandelnden Hausarzt Dr. med. E._______, der auch das ärztliche Attest vom 19. Mai 2010 betreffend die Notwendigkeit einer Begleitperson für die Anreise in die Schweiz ausgestellt hat (vgl. act. 69), verschrieben worden sein. Der medizinische Sachverhalt stellt sich auch in diesem Punkt als unklar dar.</w:t>
      </w:r>
    </w:p>
    <w:p>
      <w:r>
        <w:rPr>
          <w:b/>
        </w:rPr>
        <w:t>E. 4.3.5</w:t>
      </w:r>
    </w:p>
    <w:p>
      <w:r>
        <w:t>Schliesslich ist darauf hinzuweisen, dass sich Dr. med. F._______ überhaupt nicht mit den Beurteilungen von Dr. med. C._______ vom 20. Februar 2006 (act. 33) sowie von Dr. med. D._______ vom 2. April 2007 (act. 47) kritisch auseinandersetzt. Zwar bedarf es keiner ausdrücklichen Stellungnahme zu jeder einzelnen abweichenden Meinung (vgl. Urteil des BGer 8C_669/2008 vom 25. Februar 2009, E. 3), dennoch wäre vorliegend angesichts der gänzlich divergierenden Beurteilung eine eingehendere Auseinandersetzung angezeigt gewesen.</w:t>
      </w:r>
    </w:p>
    <w:p>
      <w:r>
        <w:rPr>
          <w:b/>
        </w:rPr>
        <w:t>E. 4.3.6</w:t>
      </w:r>
    </w:p>
    <w:p>
      <w:r>
        <w:t>Indem sich der Gutachter mit den geklagten Beschwerden des Beschwerdeführers nur ungenügend auseinandersetzt und seine Schlussfolgerungen in keiner Weise begründet, erweist sich das psychiatrische Gutachten - entgegen der Behauptung der Vorinstanz - für das Bundesverwaltungsgericht als nicht schlüssig und nachvollziehbar, weshalb darauf nicht abgestellt werden kann.</w:t>
      </w:r>
    </w:p>
    <w:p>
      <w:r>
        <w:rPr>
          <w:b/>
        </w:rPr>
        <w:t>E. 4.4</w:t>
      </w:r>
    </w:p>
    <w:p>
      <w:r>
        <w:t>Des Weiteren ist darauf hinzuweisen, dass Dr. med. Q._______, Facharzt für Psychiatrie und Psychotherapie (vgl. unter http://www.medregom.admin.ch), vom medizinischen Dienst der IVSTA in seiner im Rahmen des Vorbescheidverfahrens abgegebenen Stellungnahme vom 4. Dezember 2010 darauf hingewiesen hat, dass es nicht angehe, in einem Fall, in welchem eine psychiatrische Depression infolge eines doch massiven Unfalles postuliert werde, lediglich psychiatrisch abgeklärt werde. Vorliegend wäre ein psychiatrisch-orthopädisches/traumatologisches MEDAS-Gut­achten angezeigt gewesen (vgl. act. 85).</w:t>
      </w:r>
    </w:p>
    <w:p>
      <w:r>
        <w:rPr>
          <w:b/>
        </w:rPr>
        <w:t>E. 4.4.1</w:t>
      </w:r>
    </w:p>
    <w:p>
      <w:r>
        <w:t>Die Vorinstanz hat in der Folge am 11. Januar 2011 eine Zweitmeinung bei der Fachärztin für Physikalische Medizin und Rehabilitation Dr. med. K._______ eingeholt. Diese führte aus, die orthopädischen post-traumatischen Folgeerscheinungen seien in den Akten genügend dokumentiert und es könne den Schlussfolgerungen von Dr. med. L._______ vom 17. Juli 2010 gefolgt werden. Doch war die Ärztin von ihrer Argumentation anscheinend selbst nicht überzeugt, erwähnt sie doch ebenfalls in ihrer Stellungnahme, dass auch sie zwecks umfassender Untersuchung nebst der psychiatrischen eine orthopädische Exploration verlangt hätte (act. 88). Überdies ist der Ärztin zu entgegnen, dass die letzte - ohnehin nur sehr rudimentär dokumentierte - orthopädische Begutachtung am 20. Februar 2006 erfolgte (vgl. E 213 von Dr. med. C._______, act. 33). Diese war daher sowohl im Zeitpunkt der Begutachtung als auch im Zeitpunkt der Beurteilung durch den medizinischen Dienst der IVSTA über vier Jahre alt und deshalb nicht mehr aktuell. Beachtet man zusätzlich den Umstand, dass der Beschwerdeführer seit der Untersuchung im Jahre 2006 eine doch beachtliche zusätzliche Anzahl von Schmerzmitteln zu sich nehmen muss (vgl. act. 71, S. 4), wäre auch eine aktuelle somatische Befunderhebung angezeigt gewesen.</w:t>
      </w:r>
    </w:p>
    <w:p>
      <w:r>
        <w:rPr>
          <w:b/>
        </w:rPr>
        <w:t>E. 4.4.2</w:t>
      </w:r>
    </w:p>
    <w:p>
      <w:r>
        <w:t>Schliesslich ist auf die vom Beschwerdeführer erwähnten "Leitlinien der Schweizerischen Gesellschaft für Versicherungspsychiatrie für die Begutachtung psychischer Störungen" (im Folgenden: Leitlinien) hinzuweisen. Obwohl diese keinen rechtlich verbindlichen Charakter haben (vgl. Urteil des BGer I 58/06 vom 13. Juni 2006, E. 2.1) verdienen sie Beachtung, nehmen sie doch in Ziff. 5 des Abschnitts IV Bezug auf das Verhältnis zwischen einer psychiatrischen Erhebung und einer somatischen Beurteilung. Gemäss diesen Leitlinien sei eine Erhebung objektiver somatischer Befunde im zeitlichen Ablauf der psychiatrischen Beurteilung oft vorrangig, da diese gerade bei psychosomatischen Krankheitsbildern - welche vorliegend von Seiten des Beschwerdeführers postuliert werden - notwendig sei. Viele Diagnosen des Kapitels F des ICD-10 Katalogs verlangten den Ausschluss organischer Ursachen, weshalb nicht selten die Bedeutung einer bestimmten Symptomatik am besten in interdisziplinären Diskursen geklärt werden könne.</w:t>
      </w:r>
    </w:p>
    <w:p>
      <w:r>
        <w:rPr>
          <w:b/>
        </w:rPr>
        <w:t>E. 4.4.3</w:t>
      </w:r>
    </w:p>
    <w:p>
      <w:r>
        <w:t>Demnach erweist sich der rechtserhebliche Sachverhalt weiterhin als unvollständig bzw. mangelhaft abgeklärt. Es rechtfertigt sich eine Rückweisung zwecks ergänzender Abklärungen in Form einer interdisziplinären Begutachtung, wobei der Beschwerdeführer auf seine Mitwirkungspflichten gemäss Art. 43 Abs. 2 und 3 ATSG aufmerksam zu machen ist. Über die Notwendigkeit einer Begleitperson für den Beschwerdeführer bei einer Begutachtung in der Schweiz und eine entsprechende Kostenübernahme hat die von der Vorinstanz zu beauftragende Gutachterstelle zu befinden.</w:t>
      </w:r>
    </w:p>
    <w:p>
      <w:r>
        <w:rPr>
          <w:b/>
        </w:rPr>
        <w:t>E. 5</w:t>
      </w:r>
    </w:p>
    <w:p>
      <w:r>
        <w:t>Zusammenfassend ist festzuhalten, dass mangels einer zuverlässigen, sämtliche relevanten Leiden umfassenden medizinischen Gesamtbegutachtung und allenfalls einer Gesamtbeurteilung es dem Bundesverwaltungsgericht nach wie vor nicht möglich ist, aufgrund der Akten mit dem im Sozialversicherungsrecht erforderlichen Beweisgrad der überwiegenden Wahrscheinlichkeit zu beurteilen, ob und gegebenenfalls in welcher Höhe, in welchem Umfang und ab wann der Beschwerdeführer Anspruch auf eine ordentliche Invalidenrente hat. Unter diesen Umständen rechtfertigt sich eine Rückweisung an die Vorinstanz zur Vervollständigung der Abklärung des rechtserheblichen Sachverhalts (vgl. BGE 137 V 210 E. 4.4.1.4). Die Beschwerde ist daher insofern teilweise gutzuheissen, als die angefochtene Verfügung vom 27. Januar 2011 aufzuheben und die Sache gestützt auf Art. 61 Abs. 1 VwVG mit der Anweisung an die Vorinstanz zurückzuweisen ist, eine interdisziplinäre fachärztliche Gesamtbegut­achtung des Beschwerdeführers (in psychiatrischer sowie orthopädischer/traumatologischer Hinsicht) durchführen zu lassen und anschliessend neu zu verfügen.</w:t>
      </w:r>
    </w:p>
    <w:p>
      <w:r>
        <w:rPr>
          <w:b/>
        </w:rPr>
        <w:t>E. 6</w:t>
      </w:r>
    </w:p>
    <w:p>
      <w:r>
        <w:t>Zu befinden bleibt noch über die Verfahrenskosten und eine allfällige Parteientschädigung.</w:t>
      </w:r>
    </w:p>
    <w:p>
      <w:r>
        <w:rPr>
          <w:b/>
        </w:rPr>
        <w:t>E. 6.1</w:t>
      </w:r>
    </w:p>
    <w:p>
      <w:r>
        <w:t>Da eine Rückweisung praxisgemäss als Obsiegen der beschwerdeführenden Partei gilt, sind weder dem Beschwerdeführer noch der Vorinstanz Verfahrenskosten aufzuerlegen (Art. 63 Abs. 1 e contrario und 2 VwVG; vgl. BGE 132 V 215 E. 6.1).</w:t>
      </w:r>
    </w:p>
    <w:p>
      <w:r>
        <w:rPr>
          <w:b/>
        </w:rPr>
        <w:t>E. 6.2</w:t>
      </w:r>
    </w:p>
    <w:p>
      <w:r>
        <w:t>Der durch einen spanischen Anwalt vertretene Beschwerdeführer hat Anspruch auf eine Parteientschädigung, die von der Vorinstanz zu leisten ist (Art. 64 Abs. 1 und 2 VwVG i.V.m. Art. 7 ff. VGKE). Da keine Kosten­note eingereicht wurde, ist die Entschädigung aufgrund der Akten fest­zusetzen (14 Abs. 2 VGKE). Unter Berücksichtigung des ge­botenen und aktenkundigen Aufwandes des nicht in einem schweize­rischen Anwaltsregister eingetragenen, berufsmässigen Vertreters wird die Parteientschädigung inklusive Auslagenersatz auf Fr. 1'000.- festgesetzt (Art. 10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