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C-1205/2023 vom 27. Oktober 2025</w:t>
      </w:r>
    </w:p>
    <w:p>
      <w:r>
        <w:t>Bundesverwaltungsgericht, 2025-10-27, DE</w:t>
      </w:r>
    </w:p>
    <w:p>
      <w:r>
        <w:rPr>
          <w:b/>
        </w:rPr>
        <w:t xml:space="preserve">Quelle: </w:t>
      </w:r>
      <w:r>
        <w:t>https://mcp.opencaselaw.ch/entscheid/bvger_C-1205_2023</w:t>
      </w:r>
    </w:p>
    <w:p>
      <w:r>
        <w:t>FR: TAF C-1205/2023 du 27 octobre 2025</w:t>
      </w:r>
    </w:p>
    <w:p>
      <w:r>
        <w:t>IT: TAF C-1205/2023 del 27 ottobre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Auf die frist- und formgerecht eingereichte Beschwerde (Art. 60 ATSG; Art. 52 Abs. 1 VwVG) ist, nachdem auch der Kostenvorschuss rechtzeitig geleistet wurde (Art. 63 Abs. 4 VwVG), einzutreten.</w:t>
      </w:r>
    </w:p>
    <w:p>
      <w:r>
        <w:rPr>
          <w:b/>
        </w:rPr>
        <w:t>E. 1.2</w:t>
      </w:r>
    </w:p>
    <w:p>
      <w:r>
        <w:t>Das Verfahren vor dem Bundesverwaltungsgericht richtet sich grund- sätzlich nach dem VwVG (Art. 37 VGG). Vorbehalten bleiben gemäss Art. 3 Bst. dbis VwVG die besonderen Bestimmungen des ATSG (SR 830.1). Nach der Rechtsprechung sind neue Verfahrensvorschriften mangels an- ders lautender Übergangsbestimmungen mit dem Tag des Inkrafttretens sofort und in vollem Umfang anwendbar (BGE 130 V 1 E. 3.2; 129 V 113 E. 2.2).</w:t>
      </w:r>
    </w:p>
    <w:p>
      <w:r>
        <w:rPr>
          <w:b/>
        </w:rPr>
        <w:t>E. 2</w:t>
      </w:r>
    </w:p>
    <w:p>
      <w:r>
        <w:t>Anfechtungsobjekt und damit Begrenzung des Streitgegenstandes des vorliegenden Beschwerdeverfahrens (vgl. BGE 131 V 164 E. 2.1) bildet die Verfügung vom 2. Februar 2023, mit der die Vorinstanz das Leistungsbe- gehren der Beschwerdeführerin abgewiesen hat. Streitig und vom</w:t>
      </w:r>
    </w:p>
    <w:p>
      <w:r>
        <w:t>C-1205/2023 Seite 5 Bundesverwaltungsgericht zu prüfen ist der Anspruch der Beschwerdefüh- rerin auf eine schweizerische Invalidenrente im Rahmen einer Erstanmel- dung.</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 sache in der Regel auf den bis zum Zeitpunkt des Erlasses der streitigen Verwaltungsverfügung (hier: 2. Februar 2023) eingetretenen Sachverhalt ab (BGE 144 V 224 E. 6.1.1; 132 V 215 E. 3.1.1). Tatsachen, die jenen Sachverhalt seither verändert haben, sollen im Normalfall Gegenstand ei- ner neuen Verwaltungsverfügung sein (BGE 121 V 362 E. 1b).</w:t>
      </w:r>
    </w:p>
    <w:p>
      <w:r>
        <w:rPr>
          <w:b/>
        </w:rPr>
        <w:t>E. 3.3</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uneinge- schränkt; er findet sein Korrelat in den Mitwirkungspflichten der Parteien (vgl. Art. 43 Abs. 3 ATSG; BGE 125 V 195 E. 2 und 122 V 158 E. 1a, je m.w.H.). Sofern das Gesetz nicht etwas Abweichendes vorsieht, gilt im So- zialversicherungsrecht der Beweisgrad der überwiegenden Wahrschein- lichkeit (BGE 143 V 168 E. 2; 138 V 218 E. 6).</w:t>
      </w:r>
    </w:p>
    <w:p>
      <w:r>
        <w:rPr>
          <w:b/>
        </w:rPr>
        <w:t>E. 3.4</w:t>
      </w:r>
    </w:p>
    <w:p>
      <w:r>
        <w:t>Die Beschwerdeführerin ist deutsche Staatsangehörige,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w:t>
      </w:r>
    </w:p>
    <w:p>
      <w:r>
        <w:t>C-1205/2023 Seite 6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3.5</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Leistungsansprüche, die nach Inkrafttreten dieser Änderungen ent- standen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Rentensystems [KS ÜB WE IV], gültig ab 1. Januar 2022, Stand 1. Ja- nuar 2022, Rz. 1007–1010).</w:t>
      </w:r>
    </w:p>
    <w:p>
      <w:r>
        <w:rPr>
          <w:b/>
        </w:rPr>
        <w:t>E. 4.1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w:t>
      </w:r>
    </w:p>
    <w:p>
      <w:r>
        <w:t>C-1205/2023 Seite 7 zumutbare Tätigkeit in einem anderen Beruf oder Aufgabenbereich berück- sichtigt (Art. 6 ATSG).</w:t>
      </w:r>
    </w:p>
    <w:p>
      <w:r>
        <w:rPr>
          <w:b/>
        </w:rPr>
        <w:t>E. 4.2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1ter IVG nicht ausgeschöpft sind. Zusätzliche kumulative Voraussetzung für einen Rentenanspruch ist eine Mindestbeitragsdauer von drei Jahren (Art. 36 Abs. 1 IVG), welche vorliegend unbestritten und aktenkundig erfüllt ist (vgl. IVSTA-act. 9, 10).</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 Als massgebliches Datum der Anmeldung gilt vorliegend unstrittig der 16. Juli 2020 (vgl. Urteil des BVGer C-5941/2022 vom 15. Juli 2024 E. 7.7 m.w.H.).</w:t>
      </w:r>
    </w:p>
    <w:p>
      <w:r>
        <w:rPr>
          <w:b/>
        </w:rPr>
        <w:t>E. 4.4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w:t>
      </w:r>
    </w:p>
    <w:p>
      <w:r>
        <w:t>C-1205/2023 Seite 8 Urteile des BGer 9C_546/2018 vom 17. Dezember 2018 E. 4.3 mit Verweis auf BGE 137 V 210; 9C_555/2017 vom 22. November 2017 E. 3.1 m.H.).</w:t>
      </w:r>
    </w:p>
    <w:p>
      <w:r>
        <w:rPr>
          <w:b/>
        </w:rPr>
        <w:t>E. 4.5</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4.6</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145 V 97 E. 8.5; 139 V 225 E. 5.2). Die Stellungnah- men des regionalen ärztlichen Dienstes (RAD) und des medizinischen Dienstes der IVSTA sind als versicherungsinterne Berichte zu würdigen (vgl. betreffend RAD: Urteile des BGer 9C_159/2016 vom 2. November 2016 E. 2.2 f.; 8C_197/2014 vom 3. Oktober 2014 E. 4).</w:t>
      </w:r>
    </w:p>
    <w:p>
      <w:r>
        <w:rPr>
          <w:b/>
        </w:rPr>
        <w:t>E. 4.7</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w:t>
      </w:r>
    </w:p>
    <w:p>
      <w:r>
        <w:t>C-1205/2023 Seite 9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5</w:t>
      </w:r>
    </w:p>
    <w:p>
      <w:r>
        <w:t>Gemäss Art. 28 Abs. 1 Bst. b IVG ist ein Anspruch auf eine Rente unter anderem an die Voraussetzung geknüpft, dass die versicherte Person wäh- rend eines Jahres ohne wesentlichen Unterbruch durchschnittlich mindes- tens 40 % arbeitsunfähig (Art.6 ATSG) gewesen ist (vgl. E. 4.2 vorste- hend). Die Vorinstanz führt aus, diese Voraussetzung sei im vorliegenden Fall nicht erfüllt, die Beschwerdeführerin macht hierzu keine Ausführungen.</w:t>
      </w:r>
    </w:p>
    <w:p>
      <w:r>
        <w:rPr>
          <w:b/>
        </w:rPr>
        <w:t>E. 5.1</w:t>
      </w:r>
    </w:p>
    <w:p>
      <w:r>
        <w:t>In den Akten finden sich zurzeit keine Arbeitsunfähigkeitsbescheinigun- gen bzw. ärztlichen Berichte, aus denen sich ergibt, dass die Beschwerde- führerin während eines Jahres ohne wesentlichen Unterbruch durch- schnittlich mindestens 40 % arbeitsunfähig gewesen ist.</w:t>
      </w:r>
    </w:p>
    <w:p>
      <w:r>
        <w:rPr>
          <w:b/>
        </w:rPr>
        <w:t>E. 5.1.1</w:t>
      </w:r>
    </w:p>
    <w:p>
      <w:r>
        <w:t>Unklar äussert sich namentlich der behandelnde Psychiater Dr. B._______: In seinem «Befundbericht für die Deutsche Rentenversi- cherung» vom 17. Februar 2023 führt er aus, krankheitsbedingt sei für die Beschwerdeführerin keinerlei Berufstätigkeit auf dem ausgeglichenen Ar- beitsmarkt mehr möglich. Gleichzeitig hält Dr. B._______ fest, die Be- schwerdeführerin sei durch ihn nicht arbeitsunfähig geschrieben (BVGer- act. 5). In seiner fachärztlichen Bescheinigung vom 6. Juni 2023 wider- spricht Dr. B._______ zwar der Annahme der Vorinstanz, die Beschwerde- führerin sei weder durch den Diabetes noch durch den abgelaufenen Harn- wegsinfekt in ihrer Arbeitsfähigkeit eingeschränkt, macht selber aber keine präzisen Aussagen zu einer Arbeitsunfähigkeit und hält lediglich fest, die Beschwerdeführerin sei in ihrer Leistungsfähigkeit gegenüber einer gleich- altrigen gesunden Frau «erheblich benachteiligt» und könne auf dem heu- tigen Arbeitsmarkt keine «verwertbare Arbeitsleistung» mehr erbringen (BVGer-act. 11). Ob Dr. B._______ in seinem Bericht vom 1. September 2020, auf den er in seinem «Befundbericht für die Deutsche</w:t>
      </w:r>
    </w:p>
    <w:p>
      <w:r>
        <w:t>C-1205/2023 Seite 10 Rentenversicherung» vom 17. Februar 2023 verweist (BVGer-act. 5), eine Aussage zur Arbeitsunfähigkeit macht, kann mangels Vorliegens dieses Berichts nicht beurteilt werden. Überhaupt hat es die Vorinstanz bislang unterlassen, die Unterlagen von Dr. B._______ wie auch diejenigen des behandelnden Hausarztes und Diabetologen, Dr. C._______ (vgl. IVSTA- act. 4 Seiten 11 und 12; IVSTA-act. 17 Seite 1), einzuholen (vgl. dazu: E. 6.6.2 und E. 6.6.4 nachstehend).</w:t>
      </w:r>
    </w:p>
    <w:p>
      <w:r>
        <w:rPr>
          <w:b/>
        </w:rPr>
        <w:t>E. 5.1.2</w:t>
      </w:r>
    </w:p>
    <w:p>
      <w:r>
        <w:t>Von der Deutschen Rentenversicherung erhielt die Beschwerdefüh- rerin zumindest für die Zeit vom 1. Juli 2020 bis 30. Juni 2023 eine Rente (B.b vorstehend). Zudem bezog sie gemäss dem Formular «E 204» (Bear- beitung eines Antrags auf Invalidenrente) Geldleistungen der Krankenver- sicherung wegen Arbeitsunfähigkeit (IVSTA-act. 6 Ziffer 9.3). Der Tag des Beginns der Arbeitsunfähigkeit mit anschliessender Invalidität wurde auf den 15. Juli 2019 festgelegt (IVSTA-act. 6 Ziffer 7.2). Folglich müssen Ar- beitsunfähigkeitsbescheinigungen für die Beschwerdeführerin vorliegen. Die den Entscheiden der deutschen Behörden zugrunde liegenden medi- zinischen Akten wurden von der Vorinstanz bisher nicht beigezogen. Ge- mäss bundesgerichtlicher Rechtsprechung besteht für die rechtsanwen- denden Behörden in der Schweiz zwar keine Bindung an die Feststellun- gen ausländischer Versicherungsträger, Behörden und Ärzte bezüglich In- validitätsgrad und Anspruchsbeginn (BGE 130 V 253 E. 2.4 und AHI 1996, S. 179; vgl. auch ZAK 1989 S. 320 E. 2). Jedoch berücksichtigt der Träger eines Mitgliedstaats die von den Trägern aller anderen Mitgliedstaaten er- haltenen ärztlichen Unterlagen und Berichte sowie die verwaltungsmässi- gen Auskünfte gemäss Art. 49 Abs. 2 VO Nr. 987/2009 ebenso, als wären sie in seinem eigenen Mitgliedstaat erstellt worden (Urteil des BVGer C- 4115/2023 vom 25. Juni 2024 E. 4.3 und E. 10.3; siehe auch Urteil des EuGH C-279/97 vom 10. Dezember 1998, Rz. 49 f., zur Vorgängernorm [Art. 40 VO Nr. 574/72]). Dabei unterliegen die von den Trägern der ande- ren Staaten erhaltenen ärztlichen Unterlagen und Berichte der freien Be- weiswürdigung (vgl. E. 4.5 vorstehend). Vorliegend erscheint es geboten, die medizinischen Akten der Deutschen Rentenversicherung beizuziehen.</w:t>
      </w:r>
    </w:p>
    <w:p>
      <w:r>
        <w:rPr>
          <w:b/>
        </w:rPr>
        <w:t>E. 5.2</w:t>
      </w:r>
    </w:p>
    <w:p>
      <w:r>
        <w:t>Vor der Vervollständigung der medizinischen Akten (vgl. E. 5.1.1 und E. 5.1.2 vorstehend) kann nicht beurteilt werden, ob die Beschwerdeführe- rin während mindestens eines Jahres ohne wesentlichen Unterbruch durchschnittlich mindestens 40 % arbeitsunfähig im Sinne von Art. 6 ATSG gewesen ist. Die Sachverhaltsabklärung ist diesbezüglich ungenügend er- folgt (Art. 43 ATSG; vgl. E. 7.1 nachstehend).</w:t>
      </w:r>
    </w:p>
    <w:p>
      <w:r>
        <w:t>C-1205/2023 Seite 11</w:t>
      </w:r>
    </w:p>
    <w:p>
      <w:r>
        <w:rPr>
          <w:b/>
        </w:rPr>
        <w:t>E. 6</w:t>
      </w:r>
    </w:p>
    <w:p>
      <w:r>
        <w:t>Weiter begründet die Vorinstanz ihre Abweisung des Rentenleistungs- begehrens damit, dass der Beschwerdeführerin die Ausübung der ange- stammten Tätigkeit noch immer in einem Pensum von 100 % zumutbar sei, was einen Rentenanspruch ausschliesse (IVSTA-act. 54). Die Beschwer- deführerin sieht sich demgegenüber nicht mehr erwerbsfähig und fordert eine ganze IV-Rente. Die Einschätzungen der Vorinstanz seien nicht nach- vollziehbar und korrespondierten nicht mit den übrigen ärztlichen Feststel- lungen (BVGer-act. 3, 11, 19). Im Folgenden ist zu prüfen, ob die Vorinstanz zu Recht eine 100%ige Arbeitsfähigkeit in der angestammten Tätigkeit annimmt.</w:t>
      </w:r>
    </w:p>
    <w:p>
      <w:r>
        <w:rPr>
          <w:b/>
        </w:rPr>
        <w:t>E. 6.1</w:t>
      </w:r>
    </w:p>
    <w:p>
      <w:r>
        <w:t>Die Vorinstanz stützt ihre Verfügung vom 2. Februar 2023 auf die me- dizinische Stellungnahme der RAD-Ärztin Dr. med. D._______, Fachärztin Innere Medizin FMH, vom 24. Oktober 2022. Nach Studium der bei den Akten liegenden ärztlichen Berichte stellt die RAD-Ärztin die Nebendiag- nose mit Auswirkung auf die Arbeitsfähigkeit eines Diabetes mellitus II, ICD-10 E11.9 (passager entgleist, Basal-Insulin August 2019, milde bis schwere nicht proliferative diabetische Retinopathie beidseits mit Makulo- pathie Auge links kombiniert mit Uveitis intermedia links mehr als rechts, intravitreale Therapie, Visus beidseits 1) und die Nebendiagnose ohne Auswirkung auf die Arbeitsfähigkeit einer arteriellen Hypertonie, ICD-10 I10.9. Eine Hauptdiagnose stellt die RAD-Ärztin nicht. Sie führt aus, die Beschwerdeführerin leide an einer Zuckerkrankheit Typ II und benötige un- ter anderem ein basales Insulin. Vorübergehend sei im Rahmen eines hef- tigen Harnwegsinfekts der Zucker entgleist. An den Augen seien zuckerbe- dingte Veränderungen vorhanden, die behandelt würden und bislang keine Veränderung des Sehens nach sich zögen. Der Verdacht auf eine rheuma- tologische Grunderkrankung aus dem Jahr 2019 scheine sich nicht bestä- tigt zu haben. Die Beschwerdeführerin klage über Müdigkeit, was verschie- dene Ursachen haben könne. Wichtig sei die gute Einstellung der Zucker- erkrankung. Ein Grund für eine «lange Arbeitsunfähigkeit» könne nicht ab- geleitet werden. Entsprechend kommt die RAD-Ärztin zum Schluss, die Beschwerdeführerin sei – mit Ausnahme der Zeit vom 16. Juli bis ca. 16. August 2019, als sie an einer Sepsis erkrankt sei – in der angestamm- ten Tätigkeit zu 100 % arbeitsfähig (IVSTA-act. 46).</w:t>
      </w:r>
    </w:p>
    <w:p>
      <w:r>
        <w:rPr>
          <w:b/>
        </w:rPr>
        <w:t>E. 6.2</w:t>
      </w:r>
    </w:p>
    <w:p>
      <w:r>
        <w:t>Die RAD-Ärztin bezieht folgende, der Vorinstanz vorliegende Arztbe- richte in ihre Beurteilung mit ein:</w:t>
      </w:r>
    </w:p>
    <w:p>
      <w:r>
        <w:rPr>
          <w:b/>
        </w:rPr>
        <w:t>E. 6.2.1</w:t>
      </w:r>
    </w:p>
    <w:p>
      <w:r>
        <w:t>Im Bericht vom 20. September 2018 der Internistischen Gemein- schaftspraxis Ärztehaus E._______ in F._______ (Deutschland)</w:t>
      </w:r>
    </w:p>
    <w:p>
      <w:r>
        <w:t>C-1205/2023 Seite 12 diagnostiziert der zuständige Internist, Diabetologe (DDG) und Pneumo- loge Dr. med. G._______ einen Diabetes mellitus Typ 2 (IVSTA-act. 33).</w:t>
      </w:r>
    </w:p>
    <w:p>
      <w:r>
        <w:rPr>
          <w:b/>
        </w:rPr>
        <w:t>E. 6.2.2</w:t>
      </w:r>
    </w:p>
    <w:p>
      <w:r>
        <w:t>Die Augenklinik F._______ (Deutschland) hält mit Bericht vom 17. April 2019 fest, es bestehe eine milde bis schwere nicht proliferative diabetische Retinopathie beidseits mit Makulopathie am linken Auge kom- biniert mit Uveitis intermedia (Entzündung des mittleren Augenabschnitts) (links mehr als rechts) (IVSTA-act. 38).</w:t>
      </w:r>
    </w:p>
    <w:p>
      <w:r>
        <w:rPr>
          <w:b/>
        </w:rPr>
        <w:t>E. 6.2.3</w:t>
      </w:r>
    </w:p>
    <w:p>
      <w:r>
        <w:t>Die Internistische Gemeinschaftspraxis Ärztehaus Klinik E._______ in F._______ (Deutschland) diagnostiziert in ihrem Bericht vom 19. August 2019 über den stationären Aufenthalt der Beschwerdeführerin vom 23. Juli bis 9. August 2019 eine Urosepsis, entzündliche cerebrale Veränderungen, ein Hyperglykäm entgleister Diabetes mellitus Typ 2 und ein Zustand nach unklarer Uveitis. Der behandelnde Arzt, Dr. G._______, empfiehlt im Be- richt dringend eine rheumatologische, augenärztliche, neurologische und urologische weiterführende Abklärung (IVSTA-act. 35).</w:t>
      </w:r>
    </w:p>
    <w:p>
      <w:r>
        <w:rPr>
          <w:b/>
        </w:rPr>
        <w:t>E. 6.2.4</w:t>
      </w:r>
    </w:p>
    <w:p>
      <w:r>
        <w:t>H._______, Fachärztin für Neurologie, F._______ (Deutschland), stellt in ihrem Bericht vom 7. August 2019 die Diagnosen eines Verdachts auf eine rheumatische Grunderkrankung (Kollagenose/Morbus Behçet) mit Beteiligung des zentralen Nervensystems (MRT-Veränderungen, positive oligoklonale Banden) und mit Uveitis. Weiter diagnostiziert sie eine Uro- sepsis und eine arterielle Hypertonie. Bezüglich Kollagenose/Morbus Behçet habe die ausführliche Abklärung inklusive Labordiagnostik keinen sicheren Anhalt gegeben. H._______ habe die Beschwerdeführerin vom 29. Juli bis 5. August 2019 während ihres stationären Aufenthalts in der Klinik E._______ konsiliarisch mitbetreut, seither sei sie nicht mehr in ihrer Behandlung (IVSTA-act. 28).</w:t>
      </w:r>
    </w:p>
    <w:p>
      <w:r>
        <w:rPr>
          <w:b/>
        </w:rPr>
        <w:t>E. 6.2.5</w:t>
      </w:r>
    </w:p>
    <w:p>
      <w:r>
        <w:t>Am 11. August 2022 hält das Augenzentrum I._______ (Deutsch- land) die Diagnosen eines Zustand nach Uveitis intermedia, eines Diabetes mellitus mit Netzhautveränderungen, eine Presbyopie, eines Zustands nach 1x intravitrealer operativer Medikamenten-Eingabe mit Avastin und Fortecortin am 30. April 2019 fest (IVSTA-act. 30).</w:t>
      </w:r>
    </w:p>
    <w:p>
      <w:r>
        <w:rPr>
          <w:b/>
        </w:rPr>
        <w:t>E. 6.2.6</w:t>
      </w:r>
    </w:p>
    <w:p>
      <w:r>
        <w:t>Die Hausärztin, Dr. med. J._______, Allgemeinmedizin, K._______ (Deutschland), berichtet am 27. August 2022, die Beschwerdeführerin habe sich in langjähriger Behandlung bei ihr befunden, jedoch ihre Praxis seit dem 31. Januar 2020 nicht mehr besucht. Sie führt die damaligen Di- agnosen eines Diabetes mellitus Typ 2 (ICD-10 E11.90), einer arteriellen</w:t>
      </w:r>
    </w:p>
    <w:p>
      <w:r>
        <w:t>C-1205/2023 Seite 13 Hypertonie (ICD-10 I10.90), eines Erschöpfungssyndroms (ICD-10 F48.0), einer Infektanfälligkeit (ICD-10 Z86.1), eines Pruritus (Hautjucken; ICD-10 L29.9), einer Herzrhythmusstörung (ICD-10 I49.9) und einer Schlafstörung (ICD-10 G47.9) auf. Sie legt ihrem Bericht weitere ärztliche Dokumente bei (IVSTA-act. 42).</w:t>
      </w:r>
    </w:p>
    <w:p>
      <w:r>
        <w:rPr>
          <w:b/>
        </w:rPr>
        <w:t>E. 6.2.7</w:t>
      </w:r>
    </w:p>
    <w:p>
      <w:r>
        <w:t>Keiner der in E. 6.2.1 bis 6.2.6 zitierten Berichte äussert sich aus- drücklich zur Arbeitsfähigkeit.</w:t>
      </w:r>
    </w:p>
    <w:p>
      <w:r>
        <w:rPr>
          <w:b/>
        </w:rPr>
        <w:t>E. 6.3</w:t>
      </w:r>
    </w:p>
    <w:p>
      <w:r>
        <w:t>Der Bericht der RAD-Ärztin, Dr. D._______, vom 24. Oktober 2022, ist in Kenntnis der bestehenden Akten abgegeben worden. Die RAD-Ärztin würdigt die Akten und kommt – aufgrund fehlender gegenteiliger Einschät- zungen behandelnder Ärztinnen und Ärzte nachvollziehbar – zum Schluss, die bisherige Tätigkeit sei aus somatischer Sicht nach wie vor zu 100 % zumutbar, ausgenommen sei die Zeit vom 16. Juli bis ca. 16. August 2019, als die Beschwerdeführerin an einer Sepsis erkrankt sei. Die RAD-Ärztin hält in ihrer Beurteilung fest, die Beschwerdeführerin leide an einer Zucker- krankheit Typ II, die mit Insulin behandelt werde. Eine gute Einstellung der Zuckerkrankheit sei wichtig. Einen Grund für eine «lange Arbeitsunfähig- keit» sieht die RAD-Ärztin nicht (IVSTA-act. 46). Der Bericht der RAD-Ärztin ist in der Beurteilung schlüssig und erfüllt die Anforderungen an einen ärztlichen Bericht (vgl. E. 4.6 vorstehend). Es lie- gen für die geklagten somatischen Leiden keine Arztberichte bei den Akten, die die Beurteilung der RAD-Ärztin in somatischer Hinsicht in Zweifel zie- hen könnten. Die Beschwerdeführerin behauptet in ihrer Replik zwar, die Vorinstanz gehe in der Annahme fehl, dass weder der Diabetes mellitus noch der Zustand nach Harnwegsinfektion einen Leistungsanspruch be- gründen würden. Hierzu verweist sie auf den Bericht des behandelnden Psychiaters, Dr. B._______, vom 6. Juni 2023 (vgl. E. 5.1.1 vorstehend). Seine Aussage begründet Dr. B._______ jedoch nicht. Ausserdem macht er damit Aussagen über Diagnosen, für die er fachärztlich nicht spezialisiert ist. Aus der reinen Behauptung der Beschwerdeführerin in der Stellung- nahme vom 15. November 2023, die Stellungnahmen des RAD seien in der Sache nicht nachvollziehbar und korrespondierten nicht mit den übri- gen ärztlichen Feststellungen, kann die Beschwerdeführerin nichts zu ihren Gunsten ableiten; die Aussage ist unsubstantiiert und vermag den Bericht der RAD-Ärztin, Dr. D._______, vom 24. Oktober 2022 nicht in Zweifel zu ziehen.</w:t>
      </w:r>
    </w:p>
    <w:p>
      <w:r>
        <w:t>C-1205/2023 Seite 14</w:t>
      </w:r>
    </w:p>
    <w:p>
      <w:r>
        <w:rPr>
          <w:b/>
        </w:rPr>
        <w:t>E. 6.4</w:t>
      </w:r>
    </w:p>
    <w:p>
      <w:r>
        <w:t>Mit Bezug auf ihren psychischen Gesundheitszustand legt die Be- schwerdeführerin im Beschwerdeverfahren Berichte ihres behandelnden Psychiaters, Dr. B._______, Facharzt für Psychiatrie und Psychotherapie und Facharzt für Anästhesiologie, L._______ (Deutschland), ins Recht.</w:t>
      </w:r>
    </w:p>
    <w:p>
      <w:r>
        <w:rPr>
          <w:b/>
        </w:rPr>
        <w:t>E. 6.4.1</w:t>
      </w:r>
    </w:p>
    <w:p>
      <w:r>
        <w:t>In dem mit Eingabe vom 15. März 2023 eingereichten «Befundbe- richt für die Deutsche Rentenversicherung» vom 17. Februar 2023 hält Dr. B._______ fest, er behandle die Beschwerdeführerin seit dem 3. April 2020, bis November 2021 mit wöchentlichen Therapiesitzungen, danach mit einer Therapiesitzung alle ca. drei Monate. Die Beschwerdeführerin leide an einer mittelgradigen Depression (ICD-10 F32.1) und einem Zu- stand nach Urosepsis im Juli 2019 (ICD-10 A41.9), zu allenfalls verschrie- benen Medikamenten macht Dr. B._______ keine Angaben. Dr. B._______ attestiert der Beschwerdeführerin, sie könne auf dem aus- geglichenen Arbeitsmarkt krankheitsbedingt keinerlei Berufstätigkeit mehr ausüben. In der Untersuchung zeige sich ein körperlich reduzierter Allge- meinzustand. Die Beschwerdeführerin habe wenig Kraft und leide an chro- nischen Schmerzen. Die Beschwerdeführerin befinde sich seit 2019 in ei- nem Zustand, der ein einfaches Leben ohne besondere Herausforderun- gen bei gleichmässiger Routine möglich mache. Ihre körperliche und kog- nitiv-emotionale Belastbarkeit sei erheblich eingeschränkt. Die Beschwer- deführerin sei ledig, single, kinderlos und lebe alleine. Konkret sieht Dr. B._______ Einschränkungen beim Lernen und bei der Wissensanwen- dung, beim Verrichten allgemeiner Aufgaben und Anforderungen, nicht durchführbar seien Arbeit und Beschäftigungen (vgl. Tabelle in Ziffer 5 des Befundberichts). Eine Besserung des Gesundheitszustands sei nicht rea- listisch, die (deutsche) Rente solle unbefristet weiter gewährt werden. Dr. B._______ hält ausserdem fest, dass die Beschwerdeführerin zur Zeit der Berichtschreibung von ihm nicht arbeitsunfähig geschrieben sei (BVGer-act. 5).</w:t>
      </w:r>
    </w:p>
    <w:p>
      <w:r>
        <w:rPr>
          <w:b/>
        </w:rPr>
        <w:t>E. 6.4.2</w:t>
      </w:r>
    </w:p>
    <w:p>
      <w:r>
        <w:t>Mit der Replik hat die Beschwerdeführerin eine fachärztliche Be- scheinigung von Dr. B._______ vom 6. Juni 2023 zu den Akten gegeben. Darin schreibt Dr. B._______, die IVSTA gehe davon aus, der Diabetes mellitus und der Zustand nach Harnwegsinfektion 2019 begründe keine Ar- beitsunfähigkeit. Dem sei «klar» zu widersprechen. Es gehe nicht um eine isolierte Betrachtung eines Diabetes oder eines abgelaufenen Infekts, son- dern um den heutigen gesundheitlichen Zustand und die aktuelle sowie zukünftige Leistungsfähigkeit. Hierzu müsse «ganz klar und zweifelsfrei» bescheinigt werden, dass die Beschwerdeführerin in ihrer Leistungsfähig- keit gegenüber einer gleichaltrigen gesunden Frau erheblich benachteiligt</w:t>
      </w:r>
    </w:p>
    <w:p>
      <w:r>
        <w:t>C-1205/2023 Seite 15 sei. Sie könne nur deutlich langsamer arbeiten, Konzentration, Gedächtnis und Entscheidungsfähigkeit seien beeinträchtigt und sie sei schon mit prin- zipiell überschaubaren Aufgaben, welche die tägliche Routine überstiegen, überfordert. Eine auf dem heutigen Arbeitsmarkt verwertbare Arbeitsleis- tung sei «überhaupt nicht vorhanden». Dr. B._______ empfiehlt eine neu- ropsychologische Testung, die die genannten Defizite beschreiben würden (BVGer-act. 11).</w:t>
      </w:r>
    </w:p>
    <w:p>
      <w:r>
        <w:rPr>
          <w:b/>
        </w:rPr>
        <w:t>E. 6.5</w:t>
      </w:r>
    </w:p>
    <w:p>
      <w:r>
        <w:t>Die Vorinstanz hat die neu eingereichten Berichte von Dr. B._______ vom 17. Februar 2023 und 6. Juni 2023 dem RAD zur Stellungnahme vor- gelegt und sie mit Duplik vom 15. September 2023 dem Gericht einge- reicht.</w:t>
      </w:r>
    </w:p>
    <w:p>
      <w:r>
        <w:rPr>
          <w:b/>
        </w:rPr>
        <w:t>E. 6.5.1</w:t>
      </w:r>
    </w:p>
    <w:p>
      <w:r>
        <w:t>Die RAD-Ärztin, Dr. D._______, Fachärztin Innere Medizin FMH, lis- tet in ihrem Bericht vom 8. September 2023 dieselben Diagnosen auf wie in ihrem Bericht vom 24. Oktober 2022 (vgl. E. 6.1 vorstehend). Sie führt aus, Dr. B._______ beschreibe eine im Allgemeinzustand reduzierte und wenig belastbare Beschwerdeführerin, ohne dass er sich genau zu soma- tischen oder psychiatrischen Symptomen äussere. Da die Beschwerdefüh- rerin neu eine mittelgradige Depression geltend mache, sei der Fall dem RAD Psychiatrie vorzulegen (BVGer-act. 15).</w:t>
      </w:r>
    </w:p>
    <w:p>
      <w:r>
        <w:rPr>
          <w:b/>
        </w:rPr>
        <w:t>E. 6.5.2</w:t>
      </w:r>
    </w:p>
    <w:p>
      <w:r>
        <w:t>Der RAD-Arzt, Dr. med. M._______, Facharzt für Psychiatrie und Psychotherapie, hält in seinem Bericht vom 13. September 2023 fest, im medizinischen Dossier seien bisher lediglich somatische Leiden aufge- führt. Dr. B._______ sei in seiner Argumentation sehr vage und spreche von einem reduzierten physischen und psychischen Gesundheitszustand. Er diagnostiziere eine mittelgradige Depression, ohne Angabe von klini- schen Elementen, die diese Diagnose stützen würden. Auch erwähne er keine Therapie und behaupte, der Gesundheitszustand könne nicht ver- bessert werden. Dies sei nicht nachvollziehbar, da eine mittelgradige De- pression eine behandelbare Erkrankung darstelle. Auch gebe es im Bericht keine konkreten psychiatrischen Elemente, die eine Arbeitsunfähigkeit rechtfertigten. Dr. B._______ stütze seine Einschätzung auf empathische Elemente, nicht auf klinische. In den somatischen Berichten seien auch keine psychiatrischen Diagnosen vermerkt. Die beiden Berichte von Dr. B._______ seien nicht ausreichend, um eine Aussage zum psychi- schen Gesundheitszustand der Beschwerdeführerin abzugeben. Wenn der aktuelle psychiatrische Gesundheitszustand eruiert werden solle, müsse über die Verbindungsstelle ein psychiatrischer Bericht eingeholt werden (BVGer-act. 15).</w:t>
      </w:r>
    </w:p>
    <w:p>
      <w:r>
        <w:t>C-1205/2023 Seite 16</w:t>
      </w:r>
    </w:p>
    <w:p>
      <w:r>
        <w:rPr>
          <w:b/>
        </w:rPr>
        <w:t>E. 6.6.1</w:t>
      </w:r>
    </w:p>
    <w:p>
      <w:r>
        <w:t>Gestützt auf die beiden unter E. 6.5 zitierten RAD-Berichte hält die Vorinstanz in ihrer Duplik vom 15. September 2023 an ihrem Antrag auf Abweisung der Beschwerde fest. Sie führt aus, die zeitliche Grenze der richterlichen «Rechts- und Sachprüfung» bilde der Erlass der angefochte- nen Verfügung, vorliegend der 2. Februar 2023. Folglich seien die mit den Berichten vom 17. Februar 2023 und 6. Juni 2023 neu geltend gemachten psychiatrischen Leiden in einem neuen Verfahren eingehend zu prüfen (BVGer-act. 15).</w:t>
      </w:r>
    </w:p>
    <w:p>
      <w:r>
        <w:rPr>
          <w:b/>
        </w:rPr>
        <w:t>E. 6.6.2</w:t>
      </w:r>
    </w:p>
    <w:p>
      <w:r>
        <w:t>Diese Ausführungen sind insofern unzutreffend, als die Beschwerde- führerin ihre psychischen gesundheitlichen Probleme nicht erst im Be- schwerdeverfahren, sondern bereits bei der Anmeldung zum Bezug von Leistungen geltend gemacht hatte. Die Einreichung der Anmeldung gegen- über der Deutschen Rentenversicherung erfolgte am 16. Juli 2020 (IVSTA- act. 6 Seite 9), die Übermittlung an die Vorinstanz am 29. März 2022 (IV- STA-act. 5). Im Anhang zum Selbsteinschätzungsbogen (Formular R0215 der Deutschen Rentenversicherung), den die Beschwerdeführerin am 22. November 2021 ausgefüllt hatte, vermerkte die Beschwerdeführerin ihre Gesundheitsbeeinträchtigungen. Neben somatischen führte sie auch psychische Beschwerden an, so etwa eine Depression, körperliche und geistige Schwäche, eine chronische Erschöpfung, kognitive Defizite oder mangelnde Konzentrationsfähigkeit (IVSTA-act. 4 Seite 20). Als behan- delnden Arzt führte sie unter anderem Dr. B._______, Psychotherapeut, an (IVSTA-act. 4 Seite 12). Dem «Fragebogen für die/den Versicherten» der Vorinstanz vom 7. Juni 2022 legte die Beschwerdeführerin einen Anhang mit dem Titel «Gesundheitl. Probleme» bei, auf dem sie – neben körperli- chen Beschwerden – psychische Beschwerde wie chronische Müdigkeit, geistige Schwäche, Konzentrationsschwäche, Ängste, Schlaflosigkeit, Schmerzen im ganzen Körper und Depression aufführte (IVSTA-act. 17 Seite 23). Bei den derzeit behandelnden Ärzten (Ziffer 1a des Fragebo- gens) nannte die Beschwerdeführerin Dr. B._______ als Psychotherapeu- ten und Dr. C._______ als Hausarzt/Diabetologe (IVSTA-act. 17 Seite 1). Bei der Frage, von welchen Ärztinnen und Ärzten sie zuletzt behandelt wor- den sei, verwies die Beschwerdeführerin auf einen Anhang (IVSTA-act. 17 Seiten 1 und 23). Die Vorinstanz holte bei allen im Anhang aufgeführten Ärztinnen und Ärzten Unterlagen zur Behandlung der Beschwerdeführerin ein (IVSTA-act. 23 - 27), die eingereichten Berichte liegen bei den Akten (IVSTA-act. 28 - 42). Sie holte aber keine Unterlagen bei Dr. B._______ und Dr. C._______ ein. Entsprechend fehlen die Berichte dieser beiden</w:t>
      </w:r>
    </w:p>
    <w:p>
      <w:r>
        <w:t>C-1205/2023 Seite 17 Ärzte. Bei Dr. B._______ handelt es sich um die Berichte seit Beginn der Psychotherapie am 3. April 2020, so insbesondere der im Befundbericht für die Deutsche Rentenversicherung vom 17. Februar 2023 erwähnte Be- richt vom 1. September 2020 (IVSTA-act. 5).</w:t>
      </w:r>
    </w:p>
    <w:p>
      <w:r>
        <w:rPr>
          <w:b/>
        </w:rPr>
        <w:t>E. 6.6.3</w:t>
      </w:r>
    </w:p>
    <w:p>
      <w:r>
        <w:t>Vor dem Hintergrund der fehlenden Berichte, insbesondere jener des behandelnden Psychiaters, Dr. B._______, konnte der RAD-Psychiater, Dr. M._______, keine rechtsgenügliche Einschätzung abgeben (vgl. E. 4.6 vorstehend). Auch wenn Dr. M._______ richtig festhält, dass Dr. B._______ in seinen aktuellen Berichten keine nachvollziehbaren Aus- führungen mache zu seiner Einschätzung, die Beschwerdeführerin sei auf dem ausgeglichenen Arbeitsmarkt nicht mehr einsetzbar, kann – aufgrund des fehlenden Einbezugs der Vorakten und der sich daraus ergebenden unvollständigen Anamneseerhebung (vgl. E. 4.4 vorstehend) – nicht auf die Einschätzung von Dr. M._______ vom 13. September 2023 abgestellt werden.</w:t>
      </w:r>
    </w:p>
    <w:p>
      <w:r>
        <w:rPr>
          <w:b/>
        </w:rPr>
        <w:t>E. 6.6.4</w:t>
      </w:r>
    </w:p>
    <w:p>
      <w:r>
        <w:t>Aufgrund dessen, dass die Beschwerdeführerin bereits bei der Erst- anmeldung vom 16. Juli 2020 psychische Probleme und deren Behandlung bei Dr. B._______ deklariert hat, ist deren allfälliger Einfluss auf die Arbeits- und Erwerbsfähigkeit im Rahmen der Erstanmeldung zu prüfen und die Beschwerdeführerin nicht auf den Weg der Neuanmeldung zu verweisen. Da – wie unter E. 6.6.2 erwogen – die ärztlichen Berichte des Psychiaters, Dr. B._______, und des Hausarztes und Diabetologen, Dr. C._______, im vorliegenden Verfahren der Erstanmeldung nicht eingeholt wurden, ist von einem ungenügend abgeklärten Sachverhalt auszugehen. Die Vorinstanz ist ihrer Aufgabe, den rechtserheblichen Sachverhalt nach dem Untersu- chungsgrundsatz abzuklären, sodass gestützt darauf die Verfügung über die in Frage stehende Leistung ergehen kann, nicht rechtsgenüglich nach- gekommen, weshalb weitere Abklärungen angezeigt sind (vgl. Art. 43 ATSG). Dies betrifft auch den bislang fehlenden Beizug der medizinischen Akten der Deutschen Rentenversicherung (vgl. E. 5.1.2 und E. 5.2 vorste- hend).</w:t>
      </w:r>
    </w:p>
    <w:p>
      <w:r>
        <w:rPr>
          <w:b/>
        </w:rPr>
        <w:t>E. 7.1</w:t>
      </w:r>
    </w:p>
    <w:p>
      <w:r>
        <w:t>Gemäss Art. 61 Abs. 1 VwVG entscheidet die Beschwerdeinstanz in der Sache selbst oder weist diese ausnahmsweise mit verbindlichen Wei- sungen an die Vorinstanz zurück. Eine Rückweisung ist gemäss höchstge- richtlicher Rechtsprechung insbesondere dann gerechtfertigt, wenn sie in der notwendigen Erhebung einer bisher vollständig ungeklärten Frage</w:t>
      </w:r>
    </w:p>
    <w:p>
      <w:r>
        <w:t>C-1205/2023 Seite 18 begründet liegt (BGE 139 V 99 E. 1.1; 137 V 210 E. 4.4.1.4). Im vorliegen- den Fall erweist sich der medizinische Sachverhalt als nicht rechtsgenüg- lich abgeklärt. Einerseits müssen für die Beurteilung, ob die Beschwerde- führerin während eines Jahres ohne wesentlichen Unterbruch durch- schnittlich mindestens 40 % arbeitsunfähig gewesen ist (vgl. E. 5 vorste- hend), die vollständigen Akten vorliegen. Andererseits liegt in psychiatri- scher Hinsicht kein rechtsgenüglicher Bericht vor; der RAD-Arzt, Dr. M._______, war bei seiner Einschätzung vom 13. September 2023 nicht im Besitz der Vorakten von Dr. B._______. Bei dieser Sachlage kann nicht auf die Abnahme weiterer Beweise verzichtet werden. Eine Rückwei- sung ist daher in Anwendung von Art. 61 Abs. 1 VwVG und entsprechend dem sinngemässen Eventualantrag der Beschwerdeführerin (BVGer- act. 11) gerechtfertigt.</w:t>
      </w:r>
    </w:p>
    <w:p>
      <w:r>
        <w:rPr>
          <w:b/>
        </w:rPr>
        <w:t>E. 7.2</w:t>
      </w:r>
    </w:p>
    <w:p>
      <w:r>
        <w:t>Die angefochtene Verfügung vom 2. Februar 2023 ist folglich aufzuhe- ben und die Sache an die Vorinstanz zurückzuweisen. Die Vorinstanz hat das medizinische Dossier zu aktualisieren und dabei insbesondere die kompletten Unterlagen des Psychiaters, Dr. B._______, und des Hausarz- tes, Dr. C._______, sowie der Deutschen Rentenversicherung anzufor- dern. Nach der Aktualisierung des medizinischen Dossiers hat die Vo- rinstanz darüber zu befinden, ob die Anspruchsvoraussetzungen für eine Invalidenrente erfüllt sind (insb. Art. 28 IVG). Gegenwärtig – vorbehältlich neuer Erkenntnisse durch die Vervollständigung der Akten – ist namentlich die psychische Situation weiter abklärungsbedürftig. Dazu hat die Vo- rinstanz die einzuholenden und bereits vorhandenen Berichte durch eine Fachärztin oder einen Facharzt der Psychiatrie und Psychotherapie beur- teilen zu lassen. Diese fachärztliche Beurteilung hat sich insbesondere zur Auswirkung der gesundheitlichen Beschwerden auf die Arbeitsfähigkeit zu äussern (Art. 28 Abs. 1 Bst. b und c IVG). Entsprechend ihrer Verpflichtung zur allseitigen und umfassenden Sachverhaltsabklärung (Art. 43 ATSG) hat die Vorinstanz nötigenfalls weitere medizinische Abklärungen vorzu- nehmen, wobei im jetzigen Zeitpunkt von einer verbindlichen gerichtlichen Anordnung einer Begutachtung nach Art. 44 ATSG abzusehen ist. Sollten sich durch die Aktenvervollständigung Hinweise darauf ergeben, dass ver- schiedenartige Leiden für sich und in ihrem Zusammenwirken invalidisie- rend wirken können, ist eine interdisziplinäre Begutachtung angezeigt (Ur- teil des BGer 9C_330/2018 vom 5. Februar 2019 E. 5.1.1).</w:t>
      </w:r>
    </w:p>
    <w:p>
      <w:r>
        <w:t>C-1205/2023 Seite 19</w:t>
      </w:r>
    </w:p>
    <w:p>
      <w:r>
        <w:rPr>
          <w:b/>
        </w:rPr>
        <w:t>E. 8.1</w:t>
      </w:r>
    </w:p>
    <w:p>
      <w:r>
        <w:t>Die Rückweisung der Sache zu erneuter Abklärung gilt für die Frage der Auferlegung der Gerichtskosten und der Parteientschädigung als voll- ständiges Obsiegen, unabhängig davon, ob sie beantragt oder ob das ent- sprechende Begehren im Haupt- oder im Eventualantrag gestellt wird (vgl. BGE 146 V 28 E. 7; 141 V 281 E. 11.1; Urteil des BGer 8C_104/2024 vom 22. Oktober 2024 E. 7.1).</w:t>
      </w:r>
    </w:p>
    <w:p>
      <w:r>
        <w:rPr>
          <w:b/>
        </w:rPr>
        <w:t>E. 8.2</w:t>
      </w:r>
    </w:p>
    <w:p>
      <w:r>
        <w:t>Das Beschwerdeverfahren ist kostenpflichtig (Art. 69 Abs. 1bis i.V.m. Art. 69 Abs. 2 IVG), wobei grundsätzlich die unterliegende Partei die Ver- fahrenskosten tragen muss. Der obsiegenden Beschwerdeführerin sind keine Verfahrenskosten aufzuerlegen, weshalb ihr der geleistete Kosten- vorschuss von Fr. 800.- nach Eintritt der Rechtskraft dieses Urteils zurück- zuerstatten ist. Der Vorinstanz sind ebenfalls keine Verfahrenskosten auf- zuerlegen (vgl. Art. 63 Abs. 2 VwVG).</w:t>
      </w:r>
    </w:p>
    <w:p>
      <w:r>
        <w:rPr>
          <w:b/>
        </w:rPr>
        <w:t>E. 8.3</w:t>
      </w:r>
    </w:p>
    <w:p>
      <w:r>
        <w:t>Die obsiegende, anwaltlich vertretene Beschwerdeführerin hat gemäss Art. 64 Abs. 1 VwVG in Verbindung mit Art. 7 ff. des Reglements vom 21. Februar 2008 über die Kosten und Entschädigungen vor dem Bundes- verwaltungsgericht (VGKE, SR 173.320.2) Anspruch auf eine Parteient- schädigung zu Lasten der Verwaltung. Da keine Kostennote eingereicht wurde, ist die Entschädigung aufgrund der Akten festzusetzen (vgl. Art. 14 Abs. 2 VGKE). Unter Berücksichtigung des Verfahrensausgangs, des ge- botenen und aktenkundigen Aufwands, der Bedeutung der Streitsache und der Schwierigkeit des vorliegend zu beurteilenden Verfahrens sowie in An- betracht der in vergleichbaren Fällen gesprochenen Entschädigungen (vgl. insb. Urteil des BVGer C-6288/2024 vom 10. Juni 2025) erscheint eine pauschale Parteientschädigung von Fr. 1'400.- (inkl. Auslagen) angemes- sen, wobei aufgrund des ausländischen Wohnsitzes der obsiegenden Be- schwerdeführerin kein Mehrwertsteuerzuschlag gemäss Art. 9 Abs. 1 Bst. c VGKE zu gewähren ist (vgl. Art. 1 Abs. 2 Bst. a i.V.m. Art. 8 Abs. 1 MWSTG [SR 641.20]).</w:t>
      </w:r>
    </w:p>
    <w:p>
      <w:r>
        <w:t>(Für das Dispositiv wird auf die nächste Seite verwiesen.)</w:t>
      </w:r>
    </w:p>
    <w:p>
      <w:r>
        <w:t>C-1205/2023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