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C-117/2019 vom 16. Oktober 2020</w:t>
      </w:r>
    </w:p>
    <w:p>
      <w:r>
        <w:t>Bundesverwaltungsgericht, 2020-10-16, DE</w:t>
      </w:r>
    </w:p>
    <w:p>
      <w:r>
        <w:rPr>
          <w:b/>
        </w:rPr>
        <w:t xml:space="preserve">Quelle: </w:t>
      </w:r>
      <w:r>
        <w:t>https://mcp.opencaselaw.ch/entscheid/bvger_C-117_2019</w:t>
      </w:r>
    </w:p>
    <w:p>
      <w:r>
        <w:t>FR: TAF C-117/2019 du 16 octobre 2020</w:t>
      </w:r>
    </w:p>
    <w:p>
      <w:r>
        <w:t>IT: TAF C-117/2019 del 16 ottobre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sowie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19. November 2018 (act. 72) berührt und kann sich auf ein schutzwürdiges Interesse an deren Aufhebung oder Änderung berufen (Art. 59 ATSG; Art. 48 Abs. 1 VwVG). Nachdem er den Kostenvorschuss fristgerecht geleistet hat (B-act. 4), ergibt sich zusammenfassend, dass auf die frist- und formgerecht eingereichte Beschwerde (Art. 60 ATSG; Art. 50 Abs. 1 und Art. 52 Abs. 1 sowie Art. 63 Abs. 4 VwVG) einzutreten ist.</w:t>
      </w:r>
    </w:p>
    <w:p>
      <w:r>
        <w:rPr>
          <w:b/>
        </w:rPr>
        <w:t>E. 1.4</w:t>
      </w:r>
    </w:p>
    <w:p>
      <w:r>
        <w:t>Anfechtungsobjekt und damit Begrenzung des Streitgegenstandes des vorliegenden Beschwerdeverfahrens (vgl. BGE 131 V 164 E. 2.1) bildet die Verfügung vom 19. November 2018, mit welcher die Vorinstanz den Anspruch des Beschwerdeführers auf eine IV-Rente abgewiesen hat. Strittig und zu prüfen ist die Rechtmässigkeit dieser Verfügung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gesetzlichen Normen und Rechtsgrundsätze darzustellen.</w:t>
      </w:r>
    </w:p>
    <w:p>
      <w:r>
        <w:rPr>
          <w:b/>
        </w:rPr>
        <w:t>E. 2.1</w:t>
      </w:r>
    </w:p>
    <w:p>
      <w:r>
        <w:t>Der Beschwerdeführer verfügt über die deutsche Staatsbürgerschaft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19. November 2018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10),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Demgegenüber fällt es nicht in den Aufgabenbereich des Arztes oder der Ärztin, sich zur Höhe einer allfälligen Rente zu äussern, da der Begriff der Invalidität nicht nur von medizinischen, sondern auch von erwerblichen Faktoren bestimmt wird (vgl. Art. 16 ATSG).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2.8</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Anlässlich der Verfügung vom 19. November 2018 dienten der Vorinstanz als Entscheidbasis insbesondere die Stellungnahme der RAD-Fachärztin Dr. med. F._______, Psychiatrie und Psychotherapie, vom 12. November 2018 (act. 69 S. 4 und 5). Dieses ärztliche Dokument ist - nebst weiteren - nachfolgend zusammengefasst wiederzugeben und einer Würdigung zu unterziehen.</w:t>
      </w:r>
    </w:p>
    <w:p>
      <w:r>
        <w:rPr>
          <w:b/>
        </w:rPr>
        <w:t>E. 3.1.1</w:t>
      </w:r>
    </w:p>
    <w:p>
      <w:r>
        <w:t>Dr. med. F._______ erwähnte in ihrem Bericht vom 12. November 2018 keine Diagnose mit dauerhafter Auswirkung auf die Arbeitsfähigkeit. Ohne dauerhafte Auswirkung listete sie die von den Dres. med. D._______ und E._______ gestellten Diagnosen auf und berichtete weiter, förderlich seien Tätigkeiten in wohlwollender ruhiger Atmosphäre und ohne hohe Anforderungen an die psychische Belastbarkeit. Tätigkeiten unter permanentem Zeit- und Leistungsdruck und solche mit Führungsverantwortung sollten vermieden werden. In der bisherigen Tätigkeit als "Vice Präsident bei B._______" sei der Versicherten vom Mai 2015 bis September 2016 zu 100 % arbeitsunfähig gewesen; seit Oktober 2016 bis auf Weiteres betrage die Arbeitsunfähigkeit 50 %. In leidensangepassten Tätigkeiten gemäss Belastungsprofil bestehe keine Arbeitsunfähigkeit. Insgesamt seien die vorliegenden Arztberichte konsistent. Die Diagnosen mittelgradige depressive Episode und somatoforme autonome Funktionsstörung würden weitergeführt. Es würden aber keine entsprechenden Symptome im ärztlichen Befund mehr benannt. Als Ressourcen seien die Bereitschaft des Versicherten zu nennen, sich auf eine berufliche Umorientierung eingelassen zu haben, und die stabilen familiären Verhältnisse. Als Faktoren, die die Krankheit aufrechterhalte, sei die hohe berufliche Inanspruchnahme der Ehefrau genannt. Aus versicherungsmedizinischer Sicht sei kein dauerhafter Gesundheitsschaden ausgewiesen.</w:t>
      </w:r>
    </w:p>
    <w:p>
      <w:r>
        <w:rPr>
          <w:b/>
        </w:rPr>
        <w:t>E. 3.1.2</w:t>
      </w:r>
    </w:p>
    <w:p>
      <w:r>
        <w:t>In ihrem Bericht vom 8. Februar 2016 stellte Dr. med. Dipl. Psych. D._______ mit Auswirkungen auf die Arbeitsfähigkeit folgende Diagnosen: Mittelgradige depressive Episode (ICD-10: F32.1), posttraumatische Belastungsstörung (ICD-10: F43.1), Anpassungsstörungen (ICD-10: F43.2), sonstige spezifische Persönlichkeitsstörungen (ICD-10: F60.8). Weiter führte sie zusammengefasst aus, in der zuletzt ausgeübten Tätigkeit ("Leitungsposition IT") sei der Versicherte seit Juni 2015 zu 100 % arbeitsunfähig. Er sei dem Zeitdruck, der Führungsverantwortung und der Belastung nicht mehr gewachsen. Zur Frage, welche Arbeiten dem Versicherten unter Berücksichtigung seiner gesundheitlichen Einschränkungen in behinderungsangepasster Tätigkeit noch zumutbar seien, äusserte sich Dr. med. Dipl. Psych. D._______ nicht (act. 12).</w:t>
      </w:r>
    </w:p>
    <w:p>
      <w:r>
        <w:rPr>
          <w:b/>
        </w:rPr>
        <w:t>E. 3.1.3</w:t>
      </w:r>
    </w:p>
    <w:p>
      <w:r>
        <w:t>Am 8. August 2016 berichtete Dr. med. Dipl. Psych. D._______, der Gesundungsprozess schreite recht gut voran, auch wenn einige Konfliktfelder bisher noch ungeklärt seien. Sie gehe davon aus, dass der Versicherte im Laufe des Septembers/Oktobers wieder in das Erwerbsleben eintreten könne (act. 31 S. 8 und 9).</w:t>
      </w:r>
    </w:p>
    <w:p>
      <w:r>
        <w:rPr>
          <w:b/>
        </w:rPr>
        <w:t>E. 3.1.4</w:t>
      </w:r>
    </w:p>
    <w:p>
      <w:r>
        <w:t>In ihrem Verlaufsbericht vom 5. September 2017 erwähnte Dr. med. Dipl. Psych. D._______ neu die Diagnosen einer somatoformen autonomen Funktionsstörung (unteres Verdauungssystem; ICD-10: F45.32) sowie von psychischen und Verhaltensstörungen durch Alkohol (schädlicher Gebrauch; ICD-10: F10.1). Weiter führte sie aus, im Behandlungsverlauf von August 2015 bis November 2016 gebe es eine Besserungstendenz, jedoch keine völlige Rückgewinnung der Belastbarkeit. Die bisherige Tätigkeit als "Vice President B._______" sei dauerhaft nicht mehr in wirtschaftlich sinnvollem Umfang durchführbar. Eine angepasste selbstständige Tätigkeit sei während zirka 5 Stunden täglich zumutbar (act. 52).</w:t>
      </w:r>
    </w:p>
    <w:p>
      <w:r>
        <w:rPr>
          <w:b/>
        </w:rPr>
        <w:t>E. 3.1.5</w:t>
      </w:r>
    </w:p>
    <w:p>
      <w:r>
        <w:t>Dr. med. E._______, Facharzt für Allgemeinmedizin, diagnostizierte in seinem Bericht vom 18. Dezember 2017 eine mittelgradige depressive Episode (ICD-10: F32.1), eine somatoforme autonome Funktionsstörung (ICD-10: F.45.32) sowie einen Diabetes Mellitus Typ II. Weiter führte er zusammengefasst aus, der Versicherte fühle sich an seinem Arbeitsplatz als Leiter einer IT-Abteilung bei der B._______ nicht wohl. In dieser aus medizinischer Sicht nicht mehr zumutbaren Tätigkeit habe er viel Stress gehabt und habe sich immer völlig niedergeschlagen und freudlos gefühlt. Zum Schluss sei er nicht mehr belastbar gewesen. Zurzeit sei er zu 100 % arbeitsfähig in einer Tätigkeit mit wenig Stress. Der Befund könne bei der Klinik H._______ angefordert werden (act. 57).</w:t>
      </w:r>
    </w:p>
    <w:p>
      <w:r>
        <w:rPr>
          <w:b/>
        </w:rPr>
        <w:t>E. 3.1.6</w:t>
      </w:r>
    </w:p>
    <w:p>
      <w:r>
        <w:t>Im Bericht vom 25. September 2018 wiederholte Dr. med. E._______ die gestellten Diagnosen. Weiter gab er an, dass der Versicherte an Schlaflosigkeit, Antriebsschwäche, Ängsten und Reizbarkeit leide. Im Untersuchungszeitpunkt sei der Versicherte niedergeschlagen und freudlos gewesen, habe viel gegrübelt und schlecht geschlafen. Er wisse, dass die heutige Arbeit ihm viel mehr Spass mache. Die bisherige und eine den Leiden angepasste Tätigkeit seien während 8 Stunden täglich zumutbar. Bei Aufgaben im Haushalt resp. im Alltag sei der Versicherte nicht eingeschränkt (act. 68).</w:t>
      </w:r>
    </w:p>
    <w:p>
      <w:r>
        <w:rPr>
          <w:b/>
        </w:rPr>
        <w:t>E. 3.2</w:t>
      </w:r>
    </w:p>
    <w:p>
      <w:r>
        <w:t>Wie bereits dargelegt wurde (vgl. E. 2.8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Der Stellungnahme im Sinne von Art. 59 Abs. 2bis IVG von Dr. med. F._______ vom 12. November 2018 könnte - obwohl diese ohne eigene Untersuchung resp. Abklärung vor Ort verfasst wurde - volle Beweiskraft zukommen, wenn die übrigen, von der bundesgerichtlichen Rechtsprechung herausgearbeiteten Kriterien erfüllt sind. Das ist vorliegend jedoch nicht der Fall, wie nachfolgend zu erläutern ist.</w:t>
      </w:r>
    </w:p>
    <w:p>
      <w:r>
        <w:rPr>
          <w:b/>
        </w:rPr>
        <w:t>E. 3.2.1</w:t>
      </w:r>
    </w:p>
    <w:p>
      <w:r>
        <w:t>Insofern sich Dr. med. F._______ in ihrer Beurteilung auf medizinische Berichte der Dres. med. D._______ und E._______ vom 5. September und 18. Dezember 2017 stützte, ist aufgrund des Verfügungsdatums vom 19. November 2018 bereits mit Blick auf die Aktualität ein gewisser Vorbehalt anzubringen. Entscheidender ist jedoch vielmehr was folgt:</w:t>
      </w:r>
    </w:p>
    <w:p>
      <w:r>
        <w:rPr>
          <w:b/>
        </w:rPr>
        <w:t>E. 3.2.2</w:t>
      </w:r>
    </w:p>
    <w:p>
      <w:r>
        <w:t>Der Beschwerdeführer wurde von Dr. med. F._______ nicht selber untersucht. Zwar steht dieser Umstand der Beweiskraft ihrer Stellungnahme grundsätzlich nicht entgegen. Da jedoch kein lückenloser Befund vorliegt und es nicht bloss um die fachärztliche Beurteilung eines - aufgrund eines beweiskräftigen medizinischen Dokuments - an sich feststehenden medizinischen Sachverhalts geht, kann darauf nicht abgestellt werden (vgl. E. 2.8 hiervor).</w:t>
      </w:r>
    </w:p>
    <w:p>
      <w:r>
        <w:rPr>
          <w:b/>
        </w:rPr>
        <w:t>E. 3.2.3</w:t>
      </w:r>
    </w:p>
    <w:p>
      <w:r>
        <w:t>In psychischer Hinsicht ergibt sich mit Blick auf die Berichte von Dr. med. Dipl. Psych. D._______ vom 8. Februar 2016 und 7. September 2017 weiter, dass Dr. med. F._______ die von Dr. med. Dipl. Psych. D._______ erwähnten Anpassungsstörungen (ICD-10: F43.2) sowie die posttraumatische Belastungsstörung (ICD-10: F43.1) nicht aufgelistet hatte. Zwar bildet die Beachtung der von der Rechtsprechung als anerkannten Standard für eine sachgerechte und rechtsgleiche (versicherungs-)psychiatrische Begutachtung bezeichneten "Qualitätsleitlinien für psychiatrische Gutachten in der Eidgenössischen Invalidenversicherung" der Schweizerischen Gesellschaft für Psychiatrie und Psychotherapie (im Folgenden: SGPP) vom 16. Juni 2016 (3., vollständig überarbeitete und ergänzte Auflage; vgl. BGE 140 V 260 E. 3.2.2 mit zahlreichen Hinweisen) keine zwingende Voraussetzung für die Beweiskraft einer Expertise. Vielmehr stellt diese bloss eine Orientierungshilfe dar (vgl. Urteile des BGer 8C_270/2019 vom 5. September 2019 E. 4.1.2 und 9C_683/2019 vom 6. Januar 2020 E. 3.4.1 je mit weiteren Hinweisen). Da sich Dr. med. Dipl. Psych. D._______ in ihrer Eigenschaft als deutsche Psychiaterin mit überwiegender Wahrscheinlichkeit nicht an den Qualitätsleitlinien für versicherungspsychiatrische Gutachten der SGPP orientiert hatte und somit vom Fehlen einer sachgerechten und rechtsgleichen (versicherungs-)psychiatrischen Begutachtung auszugehen ist, kann jedoch auf deren Bericht vom 8. Februar 2016 ebenfalls nicht vorbehaltlos abgestellt werden. In Ermangelung einer eigenen Untersuchung durch Dr. med. F._______ resp. eines rechtsgenüglichen psychiatrischen Gutachtens ist für das Bundesverwaltungsgericht demnach nicht rechtsgenüglich erstellt, dass beim Beschwerdeführer tatsächlich weder eine posttraumatische Belastungsstörung noch Anpassungsstörungen mit Auswirkung auf die Arbeits- und Erwerbsfähigkeit vorgelegen hatten bzw. vorliegen. Ebenso wenig liegt eine rechtsgenügliche Erklärung dafür vor, weshalb diese beiden Krankheiten sowie die weiteren, von Dr. med. F._______ gelisteten entgegen der Auffassung von Dr. med. Dipl. Psych. D._______ (überhaupt) keine Auswirkungen auf die Arbeits- bzw. Leistungsfähigkeit haben sollten.</w:t>
      </w:r>
    </w:p>
    <w:p>
      <w:r>
        <w:rPr>
          <w:b/>
        </w:rPr>
        <w:t>E. 3.2.4</w:t>
      </w:r>
    </w:p>
    <w:p>
      <w:r>
        <w:t>Mit Blick auf die Berichte der Dres. med. D._______ und E._______ vom 8. Februar 2016 sowie 7. September und 18. Dezember 2017 ist ebenfalls nicht rechtsgenüglich nachvollziehbar, weshalb Dr. med. F._______ dem Beschwerdeführer entgegen der Auffassung der Dres. med. D._______ und E._______ mit Wirkung ab Oktober 2016 eine 50%ige Arbeitsfähigkeit attestiert hatte. Immerhin berichteten letztere Fachärzte, dass der Beschwerdeführer in der zuletzt ausgeübten Tätigkeit ("Leitungsposition IT" resp. "Vice President B._______") seit Juni 2015 zu 100 % arbeitsunfähig sei bzw. er diese Arbeit dauerhaft nicht mehr in wirtschaftlich sinnvollem Umfang ausüben könne, da er dem Stress, dem Zeitdruck, der Führungsverantwortung und der Belastung nicht mehr gewachsen sei. Ergänzend ist darauf hinzuweisen, dass sich die Angaben von Dr. med. E._______ in dessen Bericht vom 25. September 2018, wonach die bisherige Tätigkeit während 8 Stunden täglich zumutbar sei, nicht auf diejenige, bis Ende Juni 2017 bei der B._______ ausgeübte unselbstständige Erwerbstätigkeit, sondern auf die im Anschluss an dieses Anstellungsverhältnis aufgenommene selbstständige Arbeit bezieht. Schliesslich ist ergänzend darauf hinzuweisen, dass sich die Angabe, wonach beim Versicherten im Alltag keine Einschränkungen bestünden, alleine auf allfällige Aufgaben im Haushalt und nicht auf solche im erwerblichen Bereich bezog.</w:t>
      </w:r>
    </w:p>
    <w:p>
      <w:r>
        <w:rPr>
          <w:b/>
        </w:rPr>
        <w:t>E. 3.2.5</w:t>
      </w:r>
    </w:p>
    <w:p>
      <w:r>
        <w:t>Eine nicht schlüssig und überzeugend begründete Diskrepanz ergibt sich auch hinsichtlich der beim Beschwerdeführer noch vorhandenen Leistungsfähigkeit in einer den Leiden angepassten Verweisungstätigkeit. Während die Dres. med. E._______ und F._______ in ihren ärztlichen Dokumenten vom 18. Dezember 2017 sowie 25. September und 12. November 2018 seit jeher eine leidensadaptierte Verweisungstätigkeit im Umfang von 100 % als zumutbar erachtet hatten, vertrat Dr. med. Dipl. Psych. D._______ in ihrem Bericht vom 7. September 2017 die Auffassung, dass eine angepasste selbstständige Tätigkeit während zirka 5 Stunden täglich zumutbar sei, wobei sie - wie bereits in den Berichten vom 5. Februar und 8. August 2016 - keine Angaben betreffend die Zumutbarkeit einer angepassten, unselbstständigen Verweisungstätigkeit machte. Ergänzend ist mit Blick auf die am 8. August 2016 von Dr. med. Dipl. Psych. D._______ gemachten Schilderungen festzuhalten, dass sich die damalige optimistische Prognose, dass der Versicherte im Laufe des Septembers/Oktobers 2016 wieder ins Erwerbsleben eintreten könne, nicht verwirklicht hatte, zumal der damalige Fokus von Dr. med. Dipl. Psych. D._______ nicht auf einer selbstständigen Arbeit, sondern auf der bisherigen bei der B._______ lag.</w:t>
      </w:r>
    </w:p>
    <w:p>
      <w:r>
        <w:rPr>
          <w:b/>
        </w:rPr>
        <w:t>E. 4</w:t>
      </w:r>
    </w:p>
    <w:p>
      <w:r>
        <w:t>Aufgrund der vorstehenden Erwägungen ergibt sich zusammenfassend, dass sich der gesundheitliche Zustand des Beschwerdeführers und dessen Auswirkungen auf die Arbeits- und Leistungsfähigkeit aufgrund der Stellungnahme von Dr. med. F._______ vom 12. November 2018 sowie der weiteren aktenkundigen medizinischen Berichte aus der Heimat des Beschwerdeführers der Dres. med. E._______ und D._______ nicht schlüssig und zuverlässig beurteilen lassen (vgl. BGE 125 V 353 E. 3b/bb; vgl. zum Ganzen auch E. 2.8 hiervor). Es kann deshalb nicht - im Sinne einer antizipierten Beweiswürdigung (vgl. hierzu BGE 136 I 229 E. 5 und 131 I 153 E. 3; SVR 2007 IV Nr. 45 S. 149 E. 4; Urteil des BGer I 9/07 vom 9. Februar 2007 E. 4) - davon ausgegangen werden, dass von einer medizinisch nachvollziehbar und schlüssig begründeten Expertise keine verwertbaren entscheidrelevanten Erkenntnisse zu den Diagnosen und zum Grad der Arbeitsunfähigkeit zu erwarten sind (vgl. zum Ganzen Urteil des BGer 8C_189/2008 vom 4. Juli 2008 E. 5 mit Hinweisen). Das gilt selbst unter dem Aspekt, dass retrospektive Beurteilungen der Arbeitsunfähigkeit schwierig sind und entsprechende Begutachtungen deshalb erhöhten Ansprüchen genügen müssen (vgl. hierzu Urteil des BVGer C-1421/2013 vom 29. September 2014 E. 3.4.2 mit Hinweis). Aus diesem Grund und mit Blick auf die vorstehend erwähnten Ungereimtheiten hat die Vorinstanz Klarheit zu schaffen resp. prüfen zu lassen, ob beim Beschwerdeführer tatsächlich ein psychischer Gesundheitsschaden vorliegt und falls ja, ob dieser eine rentenbegründende Invalidität zu bewirken vermochte resp. vermag, wobei die entsprechende Prüfung anhand eines strukturierten normativen Prüfungsrasters zu erfolgen hat (BGE 143 V 418 E. 7 und BGE 141 V 281 E. 4.1). Weiter hat die Vorinstanz in Erfahrung zu bringen, ob - entgegen den Ausführungen des Beschwerdeführers - bei diesem weiterhin ein schädlicher Gebrauch von Alkohol vorliegt, wie dies von Dr. med. Dipl. Psych. D._______ in ihrem Verlaufsbericht vom 7. September 2017 erwähnt worden war. In diesem Zusammenhang ist darauf hinzuweisen, dass primäre Abhängigkeitssyndrome - wie sämtliche psychischen Erkrankungen - grundsätzlich einem strukturierten Beweisverfahren nach BGE 141 V 281 zu unterziehen sind (BGE 145 V 215 E. 5 und 6.2 [Änderung der Rechtsprechung]).</w:t>
      </w:r>
    </w:p>
    <w:p>
      <w:r>
        <w:rPr>
          <w:b/>
        </w:rPr>
        <w:t>E. 5</w:t>
      </w:r>
    </w:p>
    <w:p>
      <w:r>
        <w:t>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in psychischer Hinsicht auf die Arbeits- resp. Leistungsfähigkeit anlässlich einer umfassenden medizinischen psychiatrischen Begutachtung in der Schweiz ist unter den gegebenen Umständen notwendig und aufgrund der aktuellen Bundesgerichtsrechtsprechung auch möglich. Der Grund für die Rückweisung an die Vorinstanz liegt insbesondere auch im Umstand, dass mit Blick auf Praxisänderungen des Bundesgerichts eine Verlagerung der Expertentätigkeit von der administrativen auf die gerichtliche Ebene sachlich nicht wünschbar ist (vgl. BGE 137 V 210 E. 4.2). Sollte sich - nach vorgängiger Einholung eines entsprechenden Arztberichts mit konkreter Fragestellung - ergeben, dass der Beschwerdeführer - wie beschwerdeweise geltend gemacht und entgegen den Aussagen im Verwaltungsverfahren (act. 22 S. 2) - tatsächlich auch an körperlichen Beschwerden bzw. Gesundheitsschäden leidet, wäre die neue umfassende medizinische Begutachtung interdisziplinär durchzuführen (vgl. hierzu Urteil des BGer 8C_189/2008 vom 4. Juli 2008 E. 5 mit Hinweis auf 8C_321/2007 vom 6. Mai 2008, E. 6.3). Sollten die notwendigen medizinischen Abklärungen zeigen, dass sich eine adäquate, leitlinienkonforme antidepressive (ambulante oder stationäre) Therapie und/oder medikamentöse Behandlung auf die Arbeitsfähigkeit und Wiedereingliederung günstig auswirken würden, ist bereits im vorliegenden Beschwerdeverfahren darauf hinzuweisen, dass eine solche Therapie im Rahmen der sozialversicherungsrechtlichen Schadenminderungspflicht zumutbar wäre und der Beschwerdeführer sich den entsprechenden Massnahmen bei entsprechender Zumutbarkeit zu unterziehen hätte (vgl. Urteile des BGer 8C_841/2016 vom 30. November 2017 E.4.5.2 mit weiteren Hinweisen und 9C_242/ 2009 vom 30. April 2009 sowie BGE 113 V 22 E. 4a mit Hinweisen). Die zu verlangende Ausschöpfung der zumutbaren Therapieoptionen ist Ausfluss der im ganzen Sozialversicherungsrecht als allgemeiner Rechtsgrundsatz geltenden (vgl. BGE 142 V 442 E. 6.2 mit Hinweis) und in Art. 7 Abs. 2 ATSG eingeflossenen Schadenminderungspflicht, wobei Art. 7 Abs. 2 Satz 2 ATSG nicht bloss die Schadenminderungspflicht statuiert, sondern die Übernahme der im Grundsatz bereits mit BGE 102 V 65 eingeführten Rechtsprechung darstellt, wonach invalidenversicherungsrechtlich Erwerbsunfähigkeit nur bei objektiver Unüberwindbarkeit gegeben ist (BGE 135 V 215 E. 7; vgl. auch SVR 2010 IV Nr. 4 S. 7 E. 4.3 [Urteil des BGer 9C_46/2009] und Urteil des BGer 8C_107/2013 vom 23. April 2013 E. 3).</w:t>
      </w:r>
    </w:p>
    <w:p>
      <w:r>
        <w:rPr>
          <w:b/>
        </w:rPr>
        <w:t>E. 6.1</w:t>
      </w:r>
    </w:p>
    <w:p>
      <w:r>
        <w:t>Nach Vorliegen der neuen Abklärungsergebnisse hat die Vorinstanz einen Einkommensvergleich durchzuführen und in diesem Zusammenhang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6.2</w:t>
      </w:r>
    </w:p>
    <w:p>
      <w:r>
        <w:t>Weiter hat die Vorinstanz im Rahmen der Bestimmung des hypothetischen Valideneinkommens auch zu prüfen, ob die vom Beschwerdeführer im Anschluss an die unselbstständige Erwerbstätigkeit bei der B._______ aufgenommene selbstständige Erwerbstätigkeit trotz ihrer kurzen Dauer eine genügende Grundlage für die Bestimmung des Valideneinkommens darstellt, wobei darauf hinzuweisen ist, dass in den ersten Jahren nach Aufnahme der selbstständigen Erwerbstätigkeit üblicherweise aus verschiedenen Gründen (hohe Abschreibungsquote auf Neuinvestitionen etc.) die Betriebsgewinne gering sind (vgl. hierzu BGE 135 V 58 E. 3.4.6; SVR 2017 IV Nr. 6 S. 17 E. 4.6.2; zur Bemessung des Valideneinkommens von Selbstständigerwerbenden vgl. weiter bspw. auch Urteil des BGer 9C_413/2017 vom 19. September 2017 E. 3.2.2 mit Hinweisen). Hinsichtlich der Bestimmung des hypothetischen Invalideneinkommens ist weiter zu erwähnen, dass für die Festsetzung des Invalideneinkommens primär von der beruflich-erwerblichen Situation auszugehen ist, in welcher die versicherte Person konkret steht (BGE 143 V 295 E. 2.2). Nur wenn die neuen medizinischen Abklärungen zeigen sollten, dass der Beschwerdeführer die ihm verbleibende Arbeitsfähigkeit in zumutbarer Weise voll ausschöpft und zudem das Einkommen aus der Arbeitsleistung als angemessen und nicht als Soziallohn erscheint, gilt grundsätzlich der tatsächlich erzielte Verdienst als Invalidenlohn (BGE 143 V 295 E. 2.2). Jedoch würde die verbleibende Arbeitsfähigkeit nicht in zumutbarer Weise voll ausgeschöpft, wenn der Beschwerdeführer auf dem hypothetischen ausgeglichenen Arbeitsmarkt einen höheren als den tatsächlich erzielten Lohn generieren könnte; auf diesem hypothetischen Arbeitsmarkt wäre ein Stellenwechsel auch dann zumutbar, wenn es für den Beschwerdeführer auf Grund der wirtschaftlichen Gegebenheiten auf dem tatsächlichen Arbeitsmarkt sehr schwierig oder gar unmöglich ist, eine entsprechende Stelle zu finden (SVR 2018 IV Nr. 24 S. 79 E. 6.1; vgl. zur Zumutbarkeit des Berufswechsels von einer selbstständigen zu einer unselbstständigen Erwerbstätigkeit auch Urteil des BGer 9C_525/2017 vom 30. Oktober 2017 E. 3.1.2 und 3.1.3 mit Hinweisen).</w:t>
      </w:r>
    </w:p>
    <w:p>
      <w:r>
        <w:rPr>
          <w:b/>
        </w:rPr>
        <w:t>E. 7</w:t>
      </w:r>
    </w:p>
    <w:p>
      <w:r>
        <w:t>Aufgrund der vorstehenden Erwägungen ist zusammenfassend festzuhalten, dass die Beschwerde insoweit gutzuheissen ist, als die angefochtene Verfügung vom 19. November 2018 aufzuheben ist und die Akten im Sinne der Erwägungen an die Vorinstanz zur Durchführung von weiteren umfassenden medizinischen Abklärungen und anschliessendem Erlass einer neuen Verfügung zurückzuweisen sind.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Verfahrenskosten auferlegt (Art. 63 Abs. 2 VwVG).</w:t>
      </w:r>
    </w:p>
    <w:p>
      <w:r>
        <w:rPr>
          <w:b/>
        </w:rPr>
        <w:t>E. 8.2</w:t>
      </w:r>
    </w:p>
    <w:p>
      <w:r>
        <w:t>Der obsiegende, anwaltlich vertretene Beschwerdeführer hat Anspruch auf eine Parteientschädigung zu Lasten der Verwaltung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und Mehrwertsteuer)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