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C-1175/2012 vom 20. Mai 2014</w:t>
      </w:r>
    </w:p>
    <w:p>
      <w:r>
        <w:t>Bundesverwaltungsgericht, 2014-05-20, DE</w:t>
      </w:r>
    </w:p>
    <w:p>
      <w:r>
        <w:rPr>
          <w:b/>
        </w:rPr>
        <w:t xml:space="preserve">Quelle: </w:t>
      </w:r>
      <w:r>
        <w:t>https://mcp.opencaselaw.ch/entscheid/bvger_C-1175_2012</w:t>
      </w:r>
    </w:p>
    <w:p>
      <w:r>
        <w:t>FR: TAF C-1175/2012 du 20 mai 2014</w:t>
      </w:r>
    </w:p>
    <w:p>
      <w:r>
        <w:t>IT: TAF C-1175/2012 del 20 maggio 2014</w:t>
      </w:r>
    </w:p>
    <w:p>
      <w:pPr>
        <w:pStyle w:val="Heading2"/>
      </w:pPr>
      <w:r>
        <w:t>Regeste</w:t>
      </w:r>
    </w:p>
    <w:p>
      <w:r>
        <w:t>Rentenrevision</w:t>
      </w:r>
    </w:p>
    <w:p>
      <w:pPr>
        <w:pStyle w:val="Heading2"/>
      </w:pPr>
      <w:r>
        <w:t>Erwägungen</w:t>
      </w:r>
    </w:p>
    <w:p>
      <w:r>
        <w:rPr>
          <w:b/>
        </w:rPr>
        <w:t>E. 1</w:t>
      </w:r>
    </w:p>
    <w:p>
      <w:r>
        <w:t>Zu beurteilen ist die Beschwerde vom 1. März 2012 gegen die Verfügung vom 20. Februar 2012, mit welcher die Vorinstanz die ganze Invalidenrente des Beschwerdeführers aufgehoben hat.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Nachdem auch der Verfahrenskostenvorschuss innert Frist geleistet worden ist, kann auf die im Übrigen form- und fristgerecht eingereichte Beschwerde eingetreten werden (vgl. Art. 60 ATSG, Art. 21 Abs. 3, 52 Abs. 1 und 63 Abs. 4 VwVG).</w:t>
      </w:r>
    </w:p>
    <w:p>
      <w:r>
        <w:rPr>
          <w:b/>
        </w:rPr>
        <w:t>E. 2.1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2.2</w:t>
      </w:r>
    </w:p>
    <w:p>
      <w:r>
        <w:t>Die Vorinstanz begründete die rentenaufhebende Verfügung - unter Hinweis auf den Bericht von Dr. C._______ vom 22. August 2011 (IV-act. 145) und die Beurteilungen ihres internen medizinischen Dienstes - damit, dass sich der Gesundheitszustand des Beschwerdeführers seit dem 22. August 2011 dahingehend verbessert habe, dass ihm seit diesem Zeitpunkt eine behinderungsangepasste Tätigkeit zu 100 % zumutbar sei, weshalb kein Rentenanspruch mehr bestehe (IV-act. 167). In ihrer Vernehmlassung verwies die Vorinstanz auf die neu eingeholte Stellungnahme von Dr. K._______ vom 13. Oktober 2012 (BVGer-act. 19).</w:t>
      </w:r>
    </w:p>
    <w:p>
      <w:r>
        <w:rPr>
          <w:b/>
        </w:rPr>
        <w:t>E. 2.3</w:t>
      </w:r>
    </w:p>
    <w:p>
      <w:r>
        <w:t>Demgegenüber stellte sich der Beschwerdeführer im Wesentlichen auf den Standpunkt, sein Gesundheitszustand habe sich nicht verändert, er sei weiterhin vollständig arbeitsunfähig. Auf die Aktenbeurteilungen der versicherungsinternen Ärzte Dres. J._______ und K._______ könne nicht abgestellt werden. Abzustützen sei auf die Berichte des behandelnden Dr. med. L._______, Facharzt für Psychiatrie und Psychotherapie, die Berichte der Klinikärzte der Kliniken D._______ und T.______, die Stellungnahmen der RAD-Ärzte B.________ und H._______ sowie auf die eingeholten aktuellen türkischen Arztberichte. Eventuell seien zur Prüfung des Rentenanspruchs weitere medizinische Abklärungen zu tätigen, insbesondere sei eventuell ein psychiatrisches und rheumatologisches Gutachten einzuholen (BVGer-act. 1 und 24).</w:t>
      </w:r>
    </w:p>
    <w:p>
      <w:r>
        <w:rPr>
          <w:b/>
        </w:rPr>
        <w:t>E. 2.4</w:t>
      </w:r>
    </w:p>
    <w:p>
      <w:r>
        <w:t>Vorliegend ist somit strittig und zu prüfen, ob der Beschwerdeführer über den 1. April 2012 hinaus weiterhin Anspruch auf die bisherige ganze Invalidenrente hat.</w:t>
      </w:r>
    </w:p>
    <w:p>
      <w:r>
        <w:rPr>
          <w:b/>
        </w:rPr>
        <w:t>E. 3</w:t>
      </w:r>
    </w:p>
    <w:p>
      <w:r>
        <w:t>Der Beschwerdeführer ist türkischer Staatsangehöriger und hat dort seinen Wohnsitz, weshalb das Abkommen vom 1. Mai 1969 zwischen der Schweiz und der Republik Türkei über soziale Sicherheit (SR 0.831.109.763.1; im Folgenden: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Bürgern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eine Rente der schweizerischen Invalidenversicherung besteht, allein aufgrund der schweizerischen Rechtsvorschriften (vgl. Art. 1, 2 und 4 Sozialversiche­rungsabkommen). Damit richtet sich die Überprüfung des fraglichen Anspruchs sowohl in materiellrechtlicher als auch in verfahrensrechtlicher Hinsicht insbesondere nach dem IVG, der Verordnung vom 17. Januar 1961 über die Invalidenversicherung (IVV, SR 831.201), dem ATSG sowie der entsprechenden Verordnung vom 11. September 2002 (ATSV, SR 830.11). Ferner besteht für die rechtsanwendenden Behörden in der Schweiz keine Bindung an die Feststellungen und Entscheide ausländischer Versicherungsträger, Behörden und Ärzte bezüglich Invaliditätsgrad und Anspruchsbeginn (vgl. BGE 130 V 253 E. 4 und AHI 1996, S. 179; vgl. auch ZAK 1989 S. 320 E. 2). Vielmehr unterstehen auch aus dem Ausland stammende Beweismittel der freien Beweiswürdigung durch das Gericht (vgl. BGE 125 V 351 E. 3a).</w:t>
      </w:r>
    </w:p>
    <w:p>
      <w:r>
        <w:rPr>
          <w:b/>
        </w:rPr>
        <w:t>E. 4</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w:t>
      </w:r>
    </w:p>
    <w:p>
      <w:r>
        <w:rPr>
          <w:b/>
        </w:rPr>
        <w:t>E. 5</w:t>
      </w:r>
    </w:p>
    <w:p>
      <w:r>
        <w:t>Nach der Rechtsprechung stellt das Sozialversicherungsgericht bei der Beurteilung einer Streitsache in der Regel auf den bis zum Zeitpunkt des Erlasses der streitigen Verwaltungsverfügung (hier: 20. Februar 2012) eingetretenen Sachverhalt ab (BGE 129 V 1 E. 1.2 mit Hinweis).</w:t>
      </w:r>
    </w:p>
    <w:p>
      <w:r>
        <w:rPr>
          <w:b/>
        </w:rPr>
        <w:t>E. 6</w:t>
      </w:r>
    </w:p>
    <w:p>
      <w:r>
        <w:t>Damit ist in materiell-rechtlicher Hinsicht auf jene Bestimmungen des IVG und der IVV respektive des ATSG und der ATSV abzustellen, die für die Beurteilung eines Rentenanspruchs jeweils relevant waren und in Kraft standen. Vorliegend ist die Rentenauszahlung ab dem 1. April 2012 strittig ist, weshalb das IVG und die IVV in den Fassungen der 6. IV-Revision, erstes Massnahmenpaket (Revision 6a), anzuwenden sind (IVG in der Fassung vom 18. März 2011 [AS 2011 5659], in Kraft seit 1. Januar 2012; die IVV in der entsprechenden Fassung). Da die 6. IV-Revision (erstes Massnahmenpaket) hinsichtlich Invaliditätsbemessung keine substanziellen Änderungen gegenüber der bis 31. Dezember 2011 gültig gewesenen Rechtslage gebracht hat, ist die zur altrechtlichen Regelung ergangene Rechtsprechung weiterhin massgebend. Im Folgenden wird - ohne anderslautende Hinweise - jeweils auf diese Fassungen Bezug genommen.</w:t>
      </w:r>
    </w:p>
    <w:p>
      <w:r>
        <w:rPr>
          <w:b/>
        </w:rPr>
        <w:t>E. 7.1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7.2.1</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7.2.2</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psychischer Gesundheitsschaden gegeben (BGE 127 V 294 E. 5a; Urteil des Bundesgerichts 8C_730/2008 vom 23. März 2009 E. 2).</w:t>
      </w:r>
    </w:p>
    <w:p>
      <w:r>
        <w:rPr>
          <w:b/>
        </w:rPr>
        <w:t>E. 7.3</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Vorbehalten bleibt - wie erwähnt (E. 3 hievor) - die Regelung, dass ordentliche Renten für Versicherte, die weniger als zur Hälfte invalid sind, türkischen Staatsangehörigen, welche die Schweiz endgültig verlassen, nicht ausgerichtet werden können (Art. 10 Abs. 2 Satz 1 Sozialversicherungsabkommen).</w:t>
      </w:r>
    </w:p>
    <w:p>
      <w:r>
        <w:rPr>
          <w:b/>
        </w:rPr>
        <w:t>E. 7.4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w:t>
      </w:r>
    </w:p>
    <w:p>
      <w:r>
        <w:rPr>
          <w:b/>
        </w:rPr>
        <w:t>E. 7.5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 zur Beweiskraft von Stellungnahmen der Regionalen Ärztlichen Diensten (RAD) vgl. etwa auch Bundesgerichtsurteil 9C_323/2009 vom 14. Juli 2009 E. 4; BGE 137 V 210 E. 1.2.1).</w:t>
      </w:r>
    </w:p>
    <w:p>
      <w:r>
        <w:rPr>
          <w:b/>
        </w:rPr>
        <w:t>E. 8</w:t>
      </w:r>
    </w:p>
    <w:p>
      <w:r>
        <w:t>Zeitliche Vergleichsbasis für die Beurteilung einer anspruchserheblichen Änderung bildet vorliegend die - auf der Stellungnahme von RAD-Arzt B._______ vom 30. April 2007 (IV-act. 52, vgl. auch frühere Stellungnahme vom 22. März 2007 [IV-act. 46]) basierende - rentenzusprechende Verfügung vom 22. August 2007 (IV-act. 58). Denn die darauffolgende - nach Erstattung des (weiteren) von der Staatsanwaltschaft des Kantons St. Gallen in Auftrag gegebenen Psychiatrischen Gutachtens von Dr. C._______ (vom 31. Oktober 2008), welches sich nicht zur Arbeitsfähigkeit äusserte (vgl. IV-act. 76/70 Mitte) - RAD-ärztliche Rentenüberprüfung (Stellungnahme von RAD-Ärztin Dr. H._______ vom 28. Mai 2009, IV-act. 79) beruhte mangels aktueller Vorakten zur Arbeits(un)fähigkeit nicht auf einer genügenden Sachverhaltsabklärung. Laut Beurteilung des behandelnden Psychiaters Dr. L.______ vom 29. März 2007 (IV-act. 49), auf welche sich der RAD-Arzt B.______ bei Rentenzusprache abstützte, bestand seinerzeit ein Status nach Operationen im Lumbalbereich (September und Dezember 2003) sowie im Zervikalbereich (22. März 2007) und eine chronische paranoide Schizophrenie mit einer daraus insgesamt resultierenden vollen Arbeitsunfähigkeit (IV-act. 52). Aus dem Aktenentscheid des RAD-Arztes geht hervor, dass die erwerblichen Auswirkungen einer schizophrenen Psychose und Rückenbeschwerden massgeblich für die Berentung gewesen sind. Die medizinische Beurteilung erfolgte mittels eines Aktenentscheides, obwohl der RAD bereits in der Stellungnahme vom 9. Mai 2005 eine somatische (rheumatologische) und psychiatrische Begutachtung vorgeschlagen hatte. Gemäss Schreiben vom 8. Januar 2007 teilte Gutachter M._______ sinngemäss mit, er sei nicht in der Lage, den Begutachtungsauftrag auszuführen. Der Beschwerdeführer habe sich anlässlich der heutigen Abklärung zu Drohungen gegenüber dem Untersucher hinreissen lassen. Am 5. Februar 2007 wurde der Direktor der IV-Stelle St. Gallen von Hausarzt Dr. med. N.______ unter Hinweis auf eine Diskushernie C5/C6 und einen ernsthaften Suizidversuch auf eine unerträgliche Verzögerung des IV-Antrags hingewiesen. Wenn hier kein Aktenentscheid möglich sei, dann würde er die Welt nicht mehr verstehen. In der Folge sah die IV von der von ihr selbst für notwendig befundenen, externen somatischen und psychiatrischen Begutachtung ab. Bereits am 3. Mai 2007 erfolgte dann der Vorbescheid für eine ganze IV-Rente.</w:t>
      </w:r>
    </w:p>
    <w:p>
      <w:r>
        <w:rPr>
          <w:b/>
        </w:rPr>
        <w:t>E. 9.1</w:t>
      </w:r>
    </w:p>
    <w:p>
      <w:r>
        <w:t>Dr. J.______ führte in seiner revisionsweise eingeholten Stellungnahme vom 11. Mai 2010 aus, der 32jährige Versicherte sei bis 2002 als Staplerfahrer bei einer Verteilzentrale tätig gewesen, habe dann über HWS-Beschwerden geklagt, die nach einem Motorradunfall aufgetreten seien. Der Beschwerdeführer habe danach nicht mehr gearbeitet. Die Schweizerische Unfallversicherungsanstalt (SUVA) habe den entsprechenden Schadenfall abgeschlossen. Darauf habe der Versicherte über lumbale Beschwerden geklagt, worauf im Jahr 2004 eine Mikrodiskektomie durchgeführt worden sei. Dann sei über psychische Auffälligkeiten berichtet worden, man habe diverse Diagnosen erwogen, unter anderem psychotische Erkrankungen, allenfalls im Zusammenhang mit Cannabis. Gleichzeitig sei eine Anklage gegen den Versicherten wegen Körperverletzung erfolgt (Gewalt gegen Ehefrau). Das Gericht habe den Versicherten als schuldfähig betrachtet und dieser sei entsprechend verurteilt worden. Schliesslich ersuchte Dr. J._______ um Einholung von aktuellen ärztlichen Unterlagen und er bemerkte, dass es vorteilhaft gewesen wäre, wenn die notwendigen ärztlichen Untersuchungen vor Ausreise des Beschwerdeführers aus der Schweiz hätten vorgenommen werden können (IV-act. 101).</w:t>
      </w:r>
    </w:p>
    <w:p>
      <w:r>
        <w:rPr>
          <w:b/>
        </w:rPr>
        <w:t>E. 9.2</w:t>
      </w:r>
    </w:p>
    <w:p>
      <w:r>
        <w:t>Am 1. Juni 2010 veranlasste die IVSTA eine polydisziplinäre Untersuchung des Beschwerdeführers in der Türkei. Die Berichte wurden im Oktober 2010 erstattet (Berichte des Universitätsspitals O._______, Chefarzt Dr. P._______ [IV-act. 128]). Im psychiatrischen Untersuchungsbericht wurde ein "taux d'invalidité de travail de 80 %" festgehalten (IV-act. 128/5 = 131, vgl. auch "Übersetzung aus dem Türkischen in die deutsche Sprache" [IV-act. 156/1]).</w:t>
      </w:r>
    </w:p>
    <w:p>
      <w:r>
        <w:rPr>
          <w:b/>
        </w:rPr>
        <w:t>E. 9.3</w:t>
      </w:r>
    </w:p>
    <w:p>
      <w:r>
        <w:t>Der Sozialarbeiter Q.______ gab am 24. Januar 2011 in Bezug auf die Beschäftigung des Beschwerdeführers während des Strafvollzugs in der Strafanstalt I.______ an, der Beschwerdeführer habe an einem Programm zur individuellen Förderung teilgenommen (Umfang: 75 %). Morgens von 7.10 bis 11.45 Uhr habe der Versicherte leichte Industriearbeit und nachmittags von 13.15 bis 15.30 Uhr kreative Arbeit verrichtet (IV-act. 135, vgl. auch frühere Angaben vom 4. Oktober 2010 [IV-act. 121]).</w:t>
      </w:r>
    </w:p>
    <w:p>
      <w:r>
        <w:rPr>
          <w:b/>
        </w:rPr>
        <w:t>E. 9.4</w:t>
      </w:r>
    </w:p>
    <w:p>
      <w:r>
        <w:t>Dr. J.______ hielt in seiner Stellungnahme vom 10. Februar 2011 fest, dass gemäss dem Bericht von Dr. P.______ der Beschwerdeführer an einer Schizophrenie leide und sozial desintegriert sei. Leider würden die Berichte des Gefängnisarztes in der Schweiz noch fehlen. Wenn der Beschwerdeführer tatsächlich an einer relevanten Schizophrenie leide, müsste auch während des Gefängnisaufenthalts eine entsprechende - auch pharmakologische - Behandlung erfolgt sein (IV-act. 136).</w:t>
      </w:r>
    </w:p>
    <w:p>
      <w:r>
        <w:rPr>
          <w:b/>
        </w:rPr>
        <w:t>E. 9.5</w:t>
      </w:r>
    </w:p>
    <w:p>
      <w:r>
        <w:t>R.______, Abteilungsleiter Vollzug der Strafanstalt I.______, hielt in seiner Stellungnahme vom 29. Juli 2011 sinngemäss fest, körperlich sei der Beschwerdeführer soweit ohne Beschwerden gewesen. Er habe psychische Probleme gehabt, die behandelt werden mussten. Es sei leider nie richtig festzustellen gewesen, inwiefern das Ganze inszeniert gewesen sei (der Beschwerdeführer habe behauptet, böse Stimmen zu hören). Er habe sich deswegen längere Zeit in der geschlossenen Abteilung befunden und sei danach in ihrem Beschäftigungsprogramm für psychisch handicapierte Insassen betreut worden. Somatisch hätten sie bei ihm nie Probleme feststellen können, er sei deshalb nie in Behandlung des Anstaltsarztes gewesen, d.h. aus medizinischer Sicht sei bei ihm im Lauf des Vollzugs keine Beeinträchtigung festgestellt worden.</w:t>
      </w:r>
    </w:p>
    <w:p>
      <w:r>
        <w:rPr>
          <w:b/>
        </w:rPr>
        <w:t>E. 9.6</w:t>
      </w:r>
    </w:p>
    <w:p>
      <w:r>
        <w:t>Die Psychiaterin Dr. C._______ hielt in ihrem, von der Vorinstanz eingeholten Bericht vom 22. August 2011 fest (IV-act. 145 = BVGer-act. 13), der Beschwerdeführer sei mit Urteil des Kreisgerichts St. Gallen vom 28. April 2009 zu drei Jahren Freiheitsstrafe verurteilt worden, davon zwei Jahre bedingt aufgeschoben, unter Ansetzung einer Probezeit von drei Jahren. Der Beschwerdeführer habe die Strafe am 17. Juni 2009 in der Strafanstalt I._______ angetreten, wo er sich in der Folge während fast acht Monaten aufgehalten habe. Der Beschwerdeführer sei mit einer vorbestehenden Halluzinose und einer bereits verordneten antipsychotischen Medikation in die Strafanstalt I._______ eingetreten. In der Strafanstalt sei der Beschwerdeführer mit den Antipsychotika Zyprexa und Haldol behandelt worden. Bei Austritt habe die Medikation in 20 mg Haldol und 20 mg Zyprexa bestanden (Tagesdosis). Die zuständige Dr. S._______ vom Forensischen Dienst habe während des Gefängnisaufenthalts dreizehn Konsultationen durchgeführt. Bei Eintritt in die Strafanstalt habe der Beschwerdeführer über Stimmenhören und Schlafstörungen geklagt. Einer Notiz vom 21. Juli 2009 sei zu entnehmen, dass sich der Beschwerdeführer (mittlerweile) in gutem Zustand befinde, er keine Stimmen mehr höre und zu 75 % arbeitsfähig sei. Am 11. November 2009 sei von Dr. S._______ eine kurze Phase mit Halluzinationen und Schlafstörungen verzeichnet worden. Unter Verdoppelung der Medikation habe die Situation rasch gebessert, so dass sich der Beschwerdeführer am 17. November 2009 wieder in einem guten psychischen Zustand befunden habe. Dr. C._______ führte weiter aus, dem Führungsbericht sei zu entnehmen, dass der Beschwerdeführer zunächst Druck wegen der Stimmen gemacht habe, die ihn vor allem nachts bedrängt hätten und einerseits zu einem Suizidversuch geführt und den Beschwerdeführer anderseits zu Gewalt gegen andere aufgestachelt hätten. Es sei bald klar geworden, dass die Wiedererlangung einer Invalidenrente für den Beschwerdeführer zentral gewesen sei. Der Beschwerdeführer sei letztlich nie richtig in den Vollzugsbetrieb integriert worden, da er einen grossen Teil seines Aufenthaltes in der geschlossenen Abteilung verbracht habe. Dort habe es soweit keine Probleme gegeben. Später habe er eine gute Phase gehabt und sei in den Normalvollzug versetzt worden, wo er anschliessend nicht aufgefallen sei und sich korrekt und anständig verhalten habe. Von somatischer Seite habe kein Behandlungsbedarf bestanden. Seiner Ausschaffung in die Türkei habe der Beschwerdeführer zuversichtlich entgegengesehen, es habe diesbezüglich keine Probleme gegeben; der Beschwerdeführer habe nicht in der Schweiz bleiben wollen. Auch die Ausschaffung sei problemlos verlaufen.</w:t>
      </w:r>
    </w:p>
    <w:p>
      <w:r>
        <w:rPr>
          <w:b/>
        </w:rPr>
        <w:t>E. 9.7</w:t>
      </w:r>
    </w:p>
    <w:p>
      <w:r>
        <w:t>Dr. J._______ hielt in seiner Stellungnahme vom 17. September 2011 fest (IV-act. 149), aufgrund der Berichte von Abteilungsleiter Q._______ der Strafanstalt I._______ und von Dr. C._______ dürfe angenommen werden, dass der Versicherte einfache, seiner Ausbildung entsprechende Arbeiten im Umfang von 80 % verrichten könne. Angeblich betreibe der Beschwerdeführer in der Türkei einen Handel. Unabhängig von den gestellten Diagnosen, welche schon früher zur Diskussion gestanden hätten, sei aufgrund des Verhaltens des Beschwerdeführers und der Tatsache, dass er in der Strafanstalt gearbeitet habe, davon auszugehen, dass er entsprechende Arbeiten auch weiterhin verrichten könne. Der Versicherte sei in angepassten Tätigkeiten arbeitsfähig. Falls der Beschwerdeführer tatsächlich Psychopharmaka einnehme, was zu bezweifeln sei, könne eine Leistungseinschränkung von 20 % - auch in der bisherigen Tätigkeit - akzeptiert werden.</w:t>
      </w:r>
    </w:p>
    <w:p>
      <w:r>
        <w:rPr>
          <w:b/>
        </w:rPr>
        <w:t>E. 9.8</w:t>
      </w:r>
    </w:p>
    <w:p>
      <w:r>
        <w:t>In seiner ergänzenden Stellungnahme vom 25. Oktober 2011 hielt Dr. J._______ ergänzend fest, rein körperlich bestünden beim Beschwerdeführer keine Einschränkungen; In psychischer Hinsicht könne im Falle einer Einnahme von psychotropen Medikamenten eine Leistungseinschränkung von 20 % akzeptiert werden (IV-act. 151).</w:t>
      </w:r>
    </w:p>
    <w:p>
      <w:r>
        <w:rPr>
          <w:b/>
        </w:rPr>
        <w:t>E. 9.9</w:t>
      </w:r>
    </w:p>
    <w:p>
      <w:r>
        <w:t>Dr. K._______ erklärte in ihrer, im Rahmen des Vorbescheidverfahrens eingeholten Stellungnahme vom 17. Januar 2012 (IV-act. 161), dass aufgrund der vorhandenen Akten die Diagnose einer paranoiden Schizophrenie nicht vollständig gesichert sei. Zudem vermöge eine Diagnose für sich keine IV-Leistungen zu begründen; relevant seien etwaige Auswirkungen auf die Arbeitsfähigkeit. Es sei offenkundig, dass der Versicherte während des Gefängnisaufenthalts imstande gewesen sei, einfachen Industriearbeiten nachzugehen, dies während eines längeren Beobachtungszeitraums. Gemäss dem Bericht der türkischen Ärzte fühle sich der Versicherte nervös, isoliere sich, habe eine erhöhte Aggressivität und klage über Stimmen. Dabei handle es sich nicht um neue Erkenntnisse. Aufgrund der Reizbarkeit und des erhöhten Aggressionspotentials sei eine leicht sedierende neuroleptische Therapie sinnvoll, welche zeitweise auch durchgeführt worden sei. In Bezug auf eine etwaige arbeitsfähigkeitsrelevante Veränderung des Gesundheitszustandes erklärte Dr. K._______, während des Gefängnisaufenthaltes - unter Haftbedingungen - habe der Beschwerdeführer einfachen Industrietätigkeiten nachgehen können. Vorliegend sei von einer Arbeitsunfähigkeit in jeder Tätigkeit von 20 % auszugehen.</w:t>
      </w:r>
    </w:p>
    <w:p>
      <w:r>
        <w:rPr>
          <w:b/>
        </w:rPr>
        <w:t>E. 9.10</w:t>
      </w:r>
    </w:p>
    <w:p>
      <w:r>
        <w:t>In ihrer ergänzenden Stellungnahme vom 17. Juni 2012 erklärte Dr. K._______ (IV-act. 173), in den eingereichten Zeugnissen seien die Diagnosen Schizophrenie und spezifische paranoide Schizophrenie aufgeführt und es sei auf Halluzinationen und Wahnsymptome hingewiesen worden, deren Inhalt jedoch nicht bekannt sei. Zudem würden in den Berichten keine Angaben über die Behandlung und die weiteren Symptome gemacht. Aus psychiatrischer Sicht würden diese Angaben nicht ausreichen, um eine Schizophrenie zu belegen. Sodann sei darauf hinzuweisen, dass die angegebenen Symptome einer medikamentösen Therapie gut zugänglich seien. Zusammenfassend halte sie deshalb an ihrer bisherigen Beurteilung fest.</w:t>
      </w:r>
    </w:p>
    <w:p>
      <w:r>
        <w:rPr>
          <w:b/>
        </w:rPr>
        <w:t>E. 9.11</w:t>
      </w:r>
    </w:p>
    <w:p>
      <w:r>
        <w:t>Darauf reichte der Beschwerdeführer mit Replik vom 5. September 2012 ein weiteres ärztliches Attest des Krankenhauses O._______ vom 28. August 2012 ein (in BVGer-act. 15).</w:t>
      </w:r>
    </w:p>
    <w:p>
      <w:r>
        <w:rPr>
          <w:b/>
        </w:rPr>
        <w:t>E. 9.12</w:t>
      </w:r>
    </w:p>
    <w:p>
      <w:r>
        <w:t>In ihrer Stellungnahme vom 13. Oktober 2012 (in BVGer-act. 19) hielt Dr. K._______ fest, der neu eingereichte Bericht bestätige eine seit 2000 bestehende Schizophrenie. In der Schweiz seien allerdings wenige stationäre Behandlungen erfolgt. Zudem hätten die zwei erfolgten Suizidversuche nicht mit Wahnideen, sondern mit psychosozialen Problemen in Zusammenhang gestanden. In der Schweiz habe auch keine längerdauernde Hospitalisation stattgefunden. Die türkischen Ärzte würden sich auf Angaben des Versicherten und dessen Familie und nicht auf die vorliegenden Akten stützen. Gemäss den zwei ausführlichen Gerichtsgutachten (Psychiatrisches Gutachten von Oberarzt med. prakt. E._______ und Chefarzt Dr. F._______ vom 6. Februar 2006 [IV-act. 34] und Psychiatrisches Gutachten von Dr. C._____, Psychiatrische Klinik D._______, vom 31. Oktober 2008 [IV-act. 76]) habe beim Beschwerdeführer im Jahr 2000 mit Sicherheit keine schizophrene Erkrankung vorgelegen. Im Zeitpunkt der Strafhandlung sei der Beschwerdeführer in seiner Urteilsfähigkeit nicht eingeschränkt gewesen. Med. pract. E._______ habe nachvollziehbar begründet, dass diagnostisch eine Anpassungsstörung mit Störung von Gefühlen und Sozialverhalten vorliege, zudem ein Cannabismissbrauch; somit psychische Störungen, die keine IV-Rente begründen könnten. Nach einer kurzen Hospitalisation in der psychiatrischen Klinik D._______, zu der ein Erregungszustand und Suiziddrohungen in der Untersuchungshaft geführt hätten, habe der Beschwerdeführer 81 Tage weitere Untersuchungshaft ohne Medikation durchgestanden. Das Gutachten von Dr. C._______ bestätige die Beurteilung von med. pract. E._______ und Dr. F._______ vom 6. Februar 2006. Der Beschwerdeführer habe sich nach der Straftat wegen Rückenbeschwerden bei der Invalidenversicherung zum Leistungsbezug angemeldet und habe damals eine Ausbildung im Bereich Informatik angestrebt. Bezüglich Schizophrenie sei einzig in der Klinik T._______, in welcher der Beschwerdeführer zur Behandlung von chronischen Rückenschmerzen geweilt habe, ein akut psychotischer Zustand beschrieben worden. Sodann sei nicht nachvollziehbar, weshalb sich der Versicherte damals bei den optischen und akustischen Halluzinationen von seinen Mitpatienten schikaniert gefühlt habe und weshalb der Beschwerdeführer der Ansicht gewesen sei, dass er wegen seiner Ethnie angeprangert worden sei. Denn bei einer Schizophrenie hätten Wahngedanken kaum je einen realen Zusammenhang zum eigenen Leben. Auffällig sei auch der Hinweis, dass der Beschwerdeführer nach Entlassung aus der Untersuchungshaft und ohne Medikation wie verwandelt gewirkt habe. In dieser Stimmung sei er optimistisch gewesen. Damals habe er sich kein Cannabis leisten können. Im Weiteren sei bei einem persönlichen Gespräch beider Eheleute auf der IV-Stelle vom 1. Juli 2007 kein psychisches Leiden geltend gemacht worden. Dr. C._______ habe in ihrem Gutachten darauf hingewiesen, dass der Versicherte durch den Psychiater nun neuroleptisch behandelt werde, und dass dieser Behandlung während der Haftstrafe Rechnung getragen werden müsse. In wie weit der Beschwerdeführer die Medikation tatsächlich eingenommen habe, sei nicht klar, in verschiedenen Berichten sei auf fehlende Compliance hingewiesen worden. Dr. C._______ habe am 22. August 2011 rapportiert, dass sich die psychische Situation unter Medikation während des Gefängnisaufenthaltes stabilisiert habe. Eine neuroleptische Behandlung könne bei erregbaren Menschen durchaus zu einer Beruhigung der Situation beitragen. Aufgrund der Unterlagen aus der Schweiz sei die Diagnose einer Schizophrenie nicht belegt, sondern einzig der Umstand, dass sich der Versicherte unter Haftbedingungen habe anpassen können. Der neue Bericht beschreibe weder Hinweise auf Ich-Störungen noch formale Denkstörungen im Sinne einer Zerfahrenheit. Der Bericht sei in sich widersprüchlich. Im Weiteren würden produktive Symptome gut auf eine medikamentöse Therapie ansprechen, was beim Versicherten dagegen nicht der Fall sein soll. In wie weit der Beschwerdeführer die angegebenen multiplen Medikamente tatsächlich einnehme, sei unklar. Nach wie vor leide der Versicherte nicht mehr unter Rückenschmerzen. Im somatischen Bereich lägen keine Befunde vor. Dem Bericht sei zu entnehmen, dass der Versicherte nach wie vor gereizt und erregbar sei. Derartige Zustände seien bereits vor der Straftat beschrieben worden, etwa in Form von multiplen Tätlichkeiten gegenüber der Exfrau. Insgesamt belege der neue Bericht die Diagnose einer paranoiden Schizophrenie nicht.</w:t>
      </w:r>
    </w:p>
    <w:p>
      <w:r>
        <w:rPr>
          <w:b/>
        </w:rPr>
        <w:t>E. 10</w:t>
      </w:r>
    </w:p>
    <w:p>
      <w:r>
        <w:t>Vorliegend ist zunächst festzustellen, dass die somatischen und die psychiatrischen Diagnosen höchst unterschiedlich ausgefallen sind. Im Gutachten der Klinik G._______ für die Staatsanwaltschaft vom 6. Februar 2006 wird eine Schizophrenie bei den psychiatrischen Diagnosen nicht aufgeführt. Von gutachtlicher Seite wurde dazu sinngemäss nachvollziehbar ausgeführt, in der psychiatrischen Klinik D._______ habe man keinerlei psychotische Symptomatik feststellen können. Die Entlassung sei ohne Medikation erfolgt. Auch in der Untersuchungshaft, die in der Regel eine erhebliche Belastung für an Psychosen, insbesondere an schizophrenen Psychosen, leidenden Menschen darstelle, habe sich keine derartige Psychopathologie gezeigt. Auch in den Explorationsgesprächen habe sich bis auf anamnestische Angaben akustischer Halluzinationen keinerlei Hinweis für das Vorliegen einer psychotischen Störung gezeigt. Aus gutachtlicher Sicht werde deshalb nicht von einer Erkrankung aus dem Formenkreis der Schizophrenien oder anderer Psychosen ausgegangen (vgl. IV-act. 34 S. 27/51). Bezüglich der Rückenbeschwerden fällt auf, dass der Kreisarzt der SUVA bei den Angaben des Patienten von Seiten der HWS und des Kopfes am 26. August 2002 völlige Beschwerdefreiheit notiert hat. Bei den Diagnosen hat er eine chronifizierte Lumbalgie bei Status nach Sturz und Kontusion der Wirbelsäule am 21. Mai 2002 festgehalten. Weiter wurde eine psychosoziale Problematik angeführt. Während der langen Beobachtungsdauer im ganzen Tagesablauf anlässlich des Gefängnisaufenthaltes konnten somatisch keine Probleme festgestellt werden und es bestand auch keine Notwendigkeit, auf Grund von somatischen Beschwerden, den Anstaltsarzt beizuziehen. Anlässlich der Revisionsabklärungen haben die Ärzte des medizinischen Dienstes der Vorinstanz gestützt auf eine Aktenbeurteilung eine 80%-ige Arbeitsfähigkeit in jeder Tätigkeit angenommen, wogegen die untersuchenden Ärzte in der Türkei dem Beschwerdeführer eine 80%-ige Arbeitsunfähigkeit attestieren. Bei dieser widersprüchlichen Aktenlage ist erforderlich, dass die Befunde und allfällige Einschränkungen durch bisher nicht mit Behandlung und Beurteilung des Beschwerdeführers befasste medizinische Fachpersonen zuverlässig festgestellt werden. Da bei Rentenzusprache auch physische Beschwerden berücksichtigt worden waren (IV-act. 52), drängt sich auch eine aktuelle rheumatologische Untersuchung auf. Diese Rückweisung an die Vorinstanz erfolgt in Übereinstimmung mit der bundesgerichtlichen Rechtsprechung (BGE 137 V 210 E. 4.4.1.4). Im Übrigen ist darauf hinzuweisen, dass selbst bei feststehenden Befunden und Einschränkungen keine der vorhandenen ärztlichen Beurteilungen eine ausreichende Entscheidgrundlage darstellen würde. So ist bezüglich der letzten Stellungnahmen des medizinischen Dienstes der Vorinstanz zu bemängeln, dass die entsprechenden Beurteilungen nicht in genügender Kenntnis der genauen Tätigkeit und der effektiven Arbeitsleistung des Beschwerdeführers während seines Gefängnisaufenthalts abgegeben worden waren (unklares "Programm zur individuellen Förderung mit leichter Industriearbeit sowie kreativer Arbeit" beziehungsweise "Beschäftigungsprogramm für psychisch beeinträchtigte Insassen") und nicht auf - vorliegend angezeigten - persönlichen Untersuchungen beruhen. Dagegen sind die äusserst knappen Stellungnahmen der untersuchenden Ärzte in der Türkei zu vage und - insbesondere bei Vergleich mit den mehreren widersprechenden schweizerischen Einschätzungen - nur schwer nachvollziehbar (in der Schweiz etwa Angabe einer 75%igen Arbeitsfähigkeit in der Strafanstalt I._______ im November 2009 oder Hinweise auf gute Kontrollierbarkeit der Störung mittels Medikamenten sowie auf nicht zu berücksichtigende [vgl. E. 7.2.2 hievor] psychosoziale Faktoren).</w:t>
      </w:r>
    </w:p>
    <w:p>
      <w:r>
        <w:rPr>
          <w:b/>
        </w:rPr>
        <w:t>E. 11</w:t>
      </w:r>
    </w:p>
    <w:p>
      <w:r>
        <w:t>Bei dieser insgesamt widersprüchlichen, unklaren und vor allem unvollständigen medizinischen Aktenlage lässt sich nicht mit dem Beweisgrad der überwiegenden Wahrscheinlichkeit eine Besserung des Gesundheitszustandes des Beschwerdeführers feststellen. Nach dem Gesagten ist die Beschwerde in dem Sinne gutzuheissen, als die angefochtene Verfügung vom 20. Februar 2012 aufgehoben und die Sache an die IVSTA zurückgewiesen wird, damit diese, nach Durchführung einer interdisziplinären Gesamtbegutachtung des Beschwerdeführers (in orthopädisch/rheumatologischer sowie psychiatrischer Hinsicht, unter Berücksichtigung der bereits eingeholten Berichte) die Frage, ob eine Besserung des Gesundheitszustandes eingetreten ist, abkläre und anschliessend neu verfüge.</w:t>
      </w:r>
    </w:p>
    <w:p>
      <w:r>
        <w:rPr>
          <w:b/>
        </w:rPr>
        <w:t>E. 12</w:t>
      </w:r>
    </w:p>
    <w:p>
      <w:r>
        <w:t>Zu befinden bleibt noch über die Verfahrenskosten und eine allfällige Parteientschädigung.</w:t>
      </w:r>
    </w:p>
    <w:p>
      <w:r>
        <w:rPr>
          <w:b/>
        </w:rPr>
        <w:t>E. 12.1</w:t>
      </w:r>
    </w:p>
    <w:p>
      <w:r>
        <w:t>Da eine Rückweisung praxisgemäss als Obsiegen der beschwerdeführenden Partei gilt, sind weder dem Beschwerdeführer noch der Vorinstanz Verfahrenskosten aufzuerlegen (Art. 63 Abs. 1 e contrario und 2 VwVG; vgl. BGE 132 V 215 E. 6.1).</w:t>
      </w:r>
    </w:p>
    <w:p>
      <w:r>
        <w:rPr>
          <w:b/>
        </w:rPr>
        <w:t>E. 12.2</w:t>
      </w:r>
    </w:p>
    <w:p>
      <w:r>
        <w:t>Der durch einen schweizerischen Anwalt vertretene Beschwerdeführer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VGKE). Unter Berücksichtigung des gebotenen und aktenkundigen Aufwandes des anwaltlichen Vertreters wird die Parteientschädigung inklusive Auslagenersatz auf Fr. 2 500.- festgesetzt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