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C-1174/2014 vom 26. Juli 2016</w:t>
      </w:r>
    </w:p>
    <w:p>
      <w:r>
        <w:t>Bundesverwaltungsgericht, 2016-07-26, FR</w:t>
      </w:r>
    </w:p>
    <w:p>
      <w:r>
        <w:rPr>
          <w:b/>
        </w:rPr>
        <w:t xml:space="preserve">Quelle: </w:t>
      </w:r>
      <w:r>
        <w:t>https://mcp.opencaselaw.ch/entscheid/bvger_C-1174_2014</w:t>
      </w:r>
    </w:p>
    <w:p>
      <w:r>
        <w:t>FR: TAF C-1174/2014 du 26 juillet 2016</w:t>
      </w:r>
    </w:p>
    <w:p>
      <w:r>
        <w:t>IT: TAF C-1174/2014 del 26 luglio 2016</w:t>
      </w:r>
    </w:p>
    <w:p>
      <w:pPr>
        <w:pStyle w:val="Heading2"/>
      </w:pPr>
      <w:r>
        <w:t>Regeste</w:t>
      </w:r>
    </w:p>
    <w:p>
      <w:r>
        <w:t>Cotisation minimum</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interjetés par des personnes résidant à l'étranger contre les décisions concernant l'assurance précitée rendues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(cf. l'art. 1er al. 2 de l'annexe II de l'ALCP).</w:t>
      </w:r>
    </w:p>
    <w:p>
      <w:r>
        <w:rPr>
          <w:b/>
        </w:rPr>
        <w:t>E. 2.2</w:t>
      </w:r>
    </w:p>
    <w:p>
      <w:r>
        <w:t>Selon l'art. 1er al. 1, en relation avec la section A de l'annexe II,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et le règlement (CE) du Parlement européen et du Conseil du 16 septembre 2009 n° 987/2009 fixant les modalités d'application du règlement (CE) n° 883/2004 (avec annexes) (RS 0.831.109. 268.11).</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w:t>
      </w:r>
    </w:p>
    <w:p>
      <w:r>
        <w:t>Selon l'art. 21 LAVS, ont droit à une rente de vieillesse les hommes qui ont atteint 65 ans révolus et les femmes qui ont atteint 64 ans révolus. Le droit prend naissance le premier jour du mois suivant celui où a été atteint l'âge prescrit. Les art. 39 et 40 LAVS relatifs à l'âge flexible de la rente sont réservés.</w:t>
      </w:r>
    </w:p>
    <w:p>
      <w:r>
        <w:rPr>
          <w:b/>
        </w:rPr>
        <w:t>E. 4</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w:t>
      </w:r>
    </w:p>
    <w:p>
      <w:r>
        <w:rPr>
          <w:b/>
        </w:rPr>
        <w:t>E. 5</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Selon l'art. 50 RAVS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6.1</w:t>
      </w:r>
    </w:p>
    <w:p>
      <w:r>
        <w:t>Pour chaque assuré tenu de payer des cotisations sont établis des comptes individuels (CI) où sont portées les indications nécessaires au calcul des rentes ordinaires. Le Conseil fédéral en a réglé les détails (art. 30ter al. 1 LAVS, 133 ss, spéc. 137 RAVS). Lors de la fixation des rentes, les caisses de compensation doivent se fonder sur les indications contenues dans les comptes individuels (Michel Valterio, Droit de l'assurance-vieillesse et survivants [AVS] et de l'assurance-invalidité [AI], 2011, n° 920 ; cf. l'art. 68 al. 2 RAVS qui se réfère à la collecte des CI).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6.2</w:t>
      </w:r>
    </w:p>
    <w:p>
      <w:r>
        <w:t>Selon la jurisprudence, il convient, pour des motifs de sécurité du droit,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TF H 193/04 du 11 janvier 2006 consid. 2). Il n'existe par ailleurs pas, en droit des assurances sociales, un principe selon lequel l'administration ou le juge devrait statuer, dans le doute, en faveur de l'assuré (ATF 126 V 319 consid. 5a; arrêt du TF H 139/06 du 5 octobre 2006 consid. 2.2). Selon la jurisprudence, la rectification du compte individuel englobe toute la durée de cotisations de l'assuré, aussi les années de cotisations pour lesquelles le paiement des cotisations est prescrit au sens de l'art. 16 al. 1 LAVS (RCC 1984 p. 184 et 459).</w:t>
      </w:r>
    </w:p>
    <w:p>
      <w:r>
        <w:rPr>
          <w:b/>
        </w:rPr>
        <w:t>E. 6.3</w:t>
      </w:r>
    </w:p>
    <w:p>
      <w:r>
        <w:t>L'art. 30ter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c'est-à-dire lorsque l'employeur prend en charge la totalité des cotisations sociales à sa charge (Valterio, op. cit., n° 919 ; RCC 1985 p. 82 ss). La preuve absolue de la retenue de cotisations sociales, ou d'une convention de salaire net, doit être apportée (ATF 117 V 265 consid. 3.1). La preuve d'une relation de travail n'est pas suffisante (ATF 130 V 335 consid. 4.1; Valterio, op. cit., n° 919).</w:t>
      </w:r>
    </w:p>
    <w:p>
      <w:r>
        <w:rPr>
          <w:b/>
        </w:rPr>
        <w:t>E. 7.1</w:t>
      </w:r>
    </w:p>
    <w:p>
      <w:r>
        <w:t>En l'espèce l'assurée fait valoir une durée de travail du 6 mai au 31 octobre 1972 à « l'Hôtel de ville B._______ » et une durée de travail du 23 avril au 21 décembre 1974 à « l'Hôtel Stadthaus B._______ ». Ces durées de travail sont énoncées en référence à deux autorisations de séjours pour travailleur saisonnier (lesquelles ne fondent pas un domicile contrairement aux autorisations annuelles de travail de type B [arrêt du TF H 94/84 du 24 juillet 1985 et H 195/01 du 17 juillet 2002]) pour les années 1972 (mention de l'Hôtel de ville B._______, pce 14 p. 2) et 1974 (mention de l'Hôtel Stadthaus B._______ Kirchgasse 12, pce 14 p. 3). L'intéressée a produit à l'appui des périodes de travail alléguées la photocopie de pages de son passeport comportant des timbres humides attestant de passages à la douane en 1972 et 1974, soit 6 mai 1972, 4 mars 1974, 23 avril 1974 et l'indication de périodes de saisonnier comme suit : Sais 16.10.72 - 31.10.72 ; Sais 74 S 30.11.74 (pce 20 p. 2). Il appert de sa carte AVS qu'elle a cotisé aux assurances sociales suisses auprès de la seule caisse de compensation C._______ (pce 5). Sur le décompte de salaires de l'Hôtel de ville / Stadt-haus B._______ pour l'année 1974 l'intéressée figure pour une période de mars à novembre, soit pour une période de 9 mois. L'intéressée ne figure par contre pas sur le relevé des salaires de cet établissement pour l'année 1972.</w:t>
      </w:r>
    </w:p>
    <w:p>
      <w:r>
        <w:rPr>
          <w:b/>
        </w:rPr>
        <w:t>E. 7.2</w:t>
      </w:r>
    </w:p>
    <w:p>
      <w:r>
        <w:t>Selon les investigations faites par la CSC et la caisse de compensation du canton de D._______ et les réponses apportées par la caisse de compensation C._______, il appert que l'établissement public auquel l'assurée se réfère pour les années 1972 et 1974 est l'Hôtel de Ville / Stadthaus B._______. Les investigations opérées à titre complémentaire par le Tribunal de céans auprès du Registre du commerce du canton de D._______ n'ont pas permis de clarifier s'il y avait identité entre les deux établissements désignés par la recourante mais n'ont pas également infirmé les réponses de la Caisse de compensation du canton de D._______ et de la caisse de compensation C._______, desquelles il résulte que l'Hôtel de Ville et l'hôtel Stadthaus sont le même établissement bien que des adresses enregistrées divergent. L'adresse Kirchgasse 12 (mentionnée sur l'autorisation de séjour pour l'année 1974) pourrait en effet être celle du domicile du tenancier. Il sied de relever que si les recherches effectuées par le Registre du commerce du canton de D._______ ont été sans résultat, c'est que selon le droit applicable en 1972, comme actuellement, l'inscription au registre du commerce des personnes exerçant une activité lucrative indépendante n'est obligatoire qu'à compter d'une recette brute annuelle de 100'000.- francs (art. 36 de l'ordonnance sur le registre du commerce du 17 octobre 2007 [ORC] ; art. 54 aORC du 7 juin 1937) et qu'à l'époque ce montant pourrait ne pas avoir été atteint par le tenancier.</w:t>
      </w:r>
    </w:p>
    <w:p>
      <w:r>
        <w:rPr>
          <w:b/>
        </w:rPr>
        <w:t>E. 7.3</w:t>
      </w:r>
    </w:p>
    <w:p>
      <w:r>
        <w:t>Comme il l'a été énoncé (consid. 5.1) lors de la fixation des rentes, les caisses de compensation doivent se fonder sur les indications contenues dans les comptes individuels (cf. l'art. 68 al. 2 RAVS). Lorsqu'un assuré affirme avoir exercé une activité lucrative soumise à cotisations paritaires durant une période non prise en compte dans le calcul de la rente, la rectification de son compte individuel requiert la preuve absolue de la période alléguée (art. 141 al. 3 RAVS ; ATF 107 V 12 consid. 2a). La preuve absolue de la retenue de cotisations sociales, ou d'une convention de salaire net, doit être apportée (ATF 117 V 265 consid. 3.1). La preuve d'une relation de travail n'est pas suffisante (ATF 130 V 335 consid. 4.1). Ayant été invitée expressément par le Tribunal de céans à fournir la preuve d'un salaire versé en 1972, laquelle preuve aurait pu cas échéant attester expressément voire indirectement (convention de salaire net) de retenues de cotisations sociales, l'intéressée n'a pas donné suite à cette demande. Il s'ensuit, faute de la preuve de cotisations retenues sur un salaire versé en 1972, que le rejet par la CSC de sa requête de prise en compte d'une période de travail, respectivement de cotisations en 1972, doit être confirmé.</w:t>
      </w:r>
    </w:p>
    <w:p>
      <w:r>
        <w:rPr>
          <w:b/>
        </w:rPr>
        <w:t>E. 7.4</w:t>
      </w:r>
    </w:p>
    <w:p>
      <w:r>
        <w:t>Il sied de relever, bien que cela ne soit pas déterminant s'agissant de personnes au bénéfice d'une autorisation de séjour de saisonnier n'emportant pas la constitution d'un domicile, car seules sont déterminantes pour ces personnes les périodes attestées de travail en lien avec le versement de cotisations sociales ou la preuve directe ou indirecte d'une retenue de cotisations sociales relativement à un salaire versé, que les timbres humides sur le passeport de la recourante n'attestent pas d'un séjour en Suisse en 1972 en relation avec la période de travail alléguée.</w:t>
      </w:r>
    </w:p>
    <w:p>
      <w:r>
        <w:rPr>
          <w:b/>
        </w:rPr>
        <w:t>E. 8</w:t>
      </w:r>
    </w:p>
    <w:p>
      <w:r>
        <w:t>Mal fondé, le recours est rejeté et la décision sur opposition de la CSC du 5 février 2014, ayant confirmé la décision du 22 novembre 2013 de rejet de demande de rente de vieillesse au motif d'une durée de cotisation insuffisante, est confirmée.</w:t>
      </w:r>
    </w:p>
    <w:p>
      <w:r>
        <w:rPr>
          <w:b/>
        </w:rPr>
        <w:t>E. 9</w:t>
      </w:r>
    </w:p>
    <w:p>
      <w:r>
        <w:t>Il n'est pas perçu de frais de procédure (art. 85bis al. 2 LAVS) ni alloué de dépens (art. 7 al. 1 a contrario du règlement du 21 février 2008 concernant les frais, dépens et indemnité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