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C-1174/2006 vom 8. Dezember 2010</w:t>
      </w:r>
    </w:p>
    <w:p>
      <w:r>
        <w:t>Bundesverwaltungsgericht, 2010-12-08, DE</w:t>
      </w:r>
    </w:p>
    <w:p>
      <w:r>
        <w:rPr>
          <w:b/>
        </w:rPr>
        <w:t xml:space="preserve">Quelle: </w:t>
      </w:r>
      <w:r>
        <w:t>https://mcp.opencaselaw.ch/entscheid/bvger_C-1174_2006</w:t>
      </w:r>
    </w:p>
    <w:p>
      <w:r>
        <w:t>FR: TAF C-1174/2006 du 8 décembre 2010</w:t>
      </w:r>
    </w:p>
    <w:p>
      <w:r>
        <w:t>IT: TAF C-1174/2006 del 8 dicembre 2010</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Zum Zeitpunkt des Inkrafttretens des Verwaltungsgerichtsgesetzes beim EJPD bereits hängige Rechtsmittelverfahren vorliegenden Inhalts wur­den vom Bundesverwal­tungsgericht übernommen. Die Beurteilung er­folgt nach neuem Verfah­rensrecht (Art. 53 Abs. 2 VGG). 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Wird die erleichterte Einbürgerung durch falsche Angaben oder Verheimlichung erheblicher Tatsachen erschlichen, kann sie mit Zu­stimmung des Heimatkantons innert fünf Jahren nichtig erklärt wer­den (Art. 41 Abs. 1 BüG).</w:t>
      </w:r>
    </w:p>
    <w:p>
      <w:r>
        <w:rPr>
          <w:b/>
        </w:rPr>
        <w:t>E. 4</w:t>
      </w:r>
    </w:p>
    <w:p>
      <w:r>
        <w:t>Der Beschwerdeführer erhebt in seiner Rechtsmitteleingabe die Rüge, die fünfjährige Frist des Art. 41 Abs. 1 BüG sei im Zeitpunkt der Nichtigkeitsverfügung bereits abgelaufen gewesen.</w:t>
      </w:r>
    </w:p>
    <w:p>
      <w:r>
        <w:rPr>
          <w:b/>
        </w:rPr>
        <w:t>E. 4.1</w:t>
      </w:r>
    </w:p>
    <w:p>
      <w:r>
        <w:t>Die fünfjährige Frist des Art. 41 Abs. 1 BüG ist eine rechtsver­nichtende Verwirkungsfrist, die weder gehemmt noch unterbrochen werden kann. Ihr Lauf wird mit der Eröffnung der Einbürgerungsver­fügung ausgelöst, wobei der Tag der Eröffnung nicht mitgerechnet wird, und endet an dem Tag, der durch seine Zahl dem ersten an die Frist anrechenbaren Tag entspricht, bei dessen Fehlen am letzten Tag des Monats. Die Frist ist gewahrt, wenn die Verfügung betr. Nichtig­erklärung der erleichterten Einbürgerung dem Bürger spätestens am letzten Tag der Frist eröffnet wird (vgl. Urteil des Bundesgerichts 1C_336/2010 vom 28. September 2010, E. 3.1 und E. 3.3 mit Hinweisen).</w:t>
      </w:r>
    </w:p>
    <w:p>
      <w:r>
        <w:rPr>
          <w:b/>
        </w:rPr>
        <w:t>E. 4.2</w:t>
      </w:r>
    </w:p>
    <w:p>
      <w:r>
        <w:t>Die Einbürgerungsverfügung datiert vom 12. März 2001 und ge­langte gleichentags zur Versendung. In welchem Zeitpunkt sie dem Beschwerdeführer zugegangen ist, ist nicht bekannt. Zu seinen Gun-sten ist daher davon auszugehen, dass sie ihm am Tag darauf, dem 13. März 2001, eröffnet wurde. Die fünfjährige Verwirkungsfrist nach Art. 41 Abs. 1 BüG begann demnach am nächstfolgenden Tag, dem 14. März 2001, zu laufen und endete am 14. März 2006. Den Akten lässt sich sodann entnehmen, dass die angefochtene Verfügung dem Beschwerdeführer am 13. März 2006 eröffnet wurde. Somit er­weist sich, dass die 5-jährige Verwirkungsfrist des Art. 41 Abs. 1 BüG entgegen der Auffassung des Beschwerdeführers gewahrt ist.</w:t>
      </w:r>
    </w:p>
    <w:p>
      <w:r>
        <w:rPr>
          <w:b/>
        </w:rPr>
        <w:t>E. 5</w:t>
      </w:r>
    </w:p>
    <w:p>
      <w:r>
        <w:t>Der Beschwerdeführer rügt sodann, es liege überspitzter For­ma­lis­mus vor, wenn die Nichtigerklärung der erleichterten Einbürgerung eini­ge wenige Tage vor Ablauf der fünfjährigen Verwirkungsfrist erfolgt. Dem Beschwerdeführer kann nicht gefolgt werden. Eine Behörde, die den ihr von Gesetzes wegen zustehenden zeitlichen Rahmen für den Er­lass einer Verfügung vollständig ausschöpft, begeht nicht schon aus diesem Grund einen Rechtsfehler. Namentlich kann der Behörde deswegen nicht überspitzter For­ma­lis­mus vorgeworfen werden. Der Beschwerde­führer verkennt in grund­sätzlicher Weise, dass der über­spitzte Formalismus eine Form der Rechtsverweigerung darstellt, die darin besteht, dass die Behörde dem rechtssuchenden Bürger durch sach­lich nicht gerechtfertigte Form­strenge den Rechtsweg nimmt (vgl. BGE 135 I 6 E. 2.1 S. 9 mit Hin­weisen; vgl. ferner Jörg Paul Müller / Markus Schefer, Grundrechte in der Schweiz, 4. Aufl., Bern 2008, S. 832 ff.). Es ist offensichtlich, dass das beanstandete Verhalten der Vorinstanz keinerlei Berührungspunk­te mit dem so verstandenen Begriff des überspitzten Formalismus auf­weist.</w:t>
      </w:r>
    </w:p>
    <w:p>
      <w:r>
        <w:rPr>
          <w:b/>
        </w:rPr>
        <w:t>E. 6</w:t>
      </w:r>
    </w:p>
    <w:p>
      <w:r>
        <w:t>Obschon vom Beschwerdeführer nicht gerügt, ist nachfolgend zu prü­fen, wie es sich mit der Zustimmung des Heimatkantons verhält, die Art. 41 Abs. 1 BüG nebst der Respektierung der fünfjährigen Ver­wirkungsfrist verlangt.</w:t>
      </w:r>
    </w:p>
    <w:p>
      <w:r>
        <w:rPr>
          <w:b/>
        </w:rPr>
        <w:t>E. 6.1</w:t>
      </w:r>
    </w:p>
    <w:p>
      <w:r>
        <w:t>In der angefochtenen Verfügung wird festgehalten, dass die Zu­stimmung des Heimatkantons vorliegt. Diese Aussage trifft nicht zu. Tat­sächlich gelangte die Vorinstanz erst am 23. März 2006, d.h. zwei Wo­chen nach Erlass der angefochtenen Verfügung und neun Tage nach Ablauf der fünfjährigen Verwirkungsfrist, zu diesem Zweck an den Heimatkanton Ob­wal­den. Der Regierungsrat erteilte seine Zustimmung zur Nichtigerklärung der erleichterten Einbürgerung des Beschwerdeführers am 11. April 2006. Nur der Vollständigkeit halber ist darauf hinzuweisen, dass die Aus­führungen des Regierungsrates Fragen in Bezug auf die Akten­führung seitens der Vorinstanz aufwerfen. Der Regierungsrat zitiert näm­lich aus dem Be­richt seines Sicherheits- und Gesund­heits­departe­ments. Danach habe die Vor­instanz den Kan­ton Obwalden bereits "mit Ko­pie des Schreibens vom 13. Februar 2006" um Zustimmung ersucht. Allein dieses Schreiben sei nie an­gekommen. Hinzu trete, dass der Kan­ton Obwalden die an­gefochtene Ver­fügung über die Justiz- und Sicher­heitsdirektion des Kantons Nid­walden erhalten habe; die Verfügung sei irrtümlich an diese Stelle ver­sendet worden. Mit Schreiben vom 23. März 2006 habe die Vorinstanz den Kanton Obwalden schliess­lich "nochmals bzw. nachträglich" um Zu­stimmung zur Nichtig­erklä­rung ersucht. Bemerkenswert ist, dass kei­ner dieser Vorgänge Ein­gang in das vorinstanzliche Dossier ge­funden hat. Ein Schreiben vom 13. Februar 2006 liegt nicht bei den Akten, irgendwelche Akten- bzw. Gesprächsnotizen fehlen und das Schrei­ben vom 23. März 2006 nimmt keinen Bezug auf frühere Zustell­versuche.</w:t>
      </w:r>
    </w:p>
    <w:p>
      <w:r>
        <w:rPr>
          <w:b/>
        </w:rPr>
        <w:t>E. 6.2</w:t>
      </w:r>
    </w:p>
    <w:p>
      <w:r>
        <w:t>Nach dem klaren, durch die Materialien gestützten Wortlaut des Ge­setzes bildet die Zustimmung des Heimatkantons ein formelles Tat­bestandselement des Art. 41 Abs. 1 BüG. Der Widerruf der er­leichterten Einbürgerung kann somit nur gestützt auf die Zustimmung des Hei­matkantons erfolgen (vgl. Botschaft des Bundesrates zum Entwurf zu einem Bundesgesetz über Erwerb und Verlust des Schweizer Bür­ger­rechts vom 9. August 1951, BBl 1951 II 703, wonach die Zu­stimmung "Voraussetzung zur Nichtig­erklärung" ist; vgl. auch Urteil des Bundesgerichts 5A.11/2003 vom 31. Juli 2003 E. 2.3). Indem die angefochtene Verfügung erging, ohne dass die Zu­stimmung des Heimatkantons vorgelegen hätte, erweist sie sich als rechtsfehlerhaft. Das bedeutet jedoch nicht, dass die Verfügung des­wegen aufgehoben werden müsste. Da im Verfahren vor dem Bundesverwaltungsgericht kein Ausschluss neuer Tatsachen gilt, ist es nicht ausgeschlossen, dass eine ursprünglich fehlerbehaftete Ver­fügung durch nachträgliche Änderung des Sachverhalt rechtsmässig wird. Im Falle der ohne Zu­stimmung des Heimatkantons erlassenen Nichtigerklärung der er­leichterten Einbürgerung hat das Bundesverwaltungsgericht eine solche Heilung anerkannt, wenn die Zustimmung innert der fünfjährigen Verwirkungsfrist des Art. 41 Abs. 1 BüG abgegeben wird (vgl. Urteil des Bundesverwaltungsgerichts C-1139/2006 vom 20. März 2008 E. 5). Wie es sich mit der Heilungsmöglichkeit verhält, wenn der Heimat­kanton seine Zu­stimmung zur Nichtigerklärung nach Ablauf der fünfjährigen Verwirkungsfrist erteilt, wie es im vorliegenden Fall ge­schah, ist nachfolgend zu untersuchen.</w:t>
      </w:r>
    </w:p>
    <w:p>
      <w:r>
        <w:rPr>
          <w:b/>
        </w:rPr>
        <w:t>E. 6.3</w:t>
      </w:r>
    </w:p>
    <w:p>
      <w:r>
        <w:t>Sinn und Zweck der Verwirkungsfrist des Art. 41 Abs. 1 BüG ist der Schutz des öffentlichen Vertrauens in den Status einer Person als Schweizer Bürger, dem der Gesetzgeber gegenüber dem öffentlichen Interesse an der richtigen Rechtsanwendung Vorrang einräumt, wenn innerhalb von fünf Jahren kein Widerruf der Einbürgerung erfolgt. Ganz in diesem Sinne führt der Bundesrat in seiner Botschaft zum Entwurf zu einem Bundesgesetz über Erwerb und Verlust des Schweizer Bürgerrechts vom 9. August 1951 aus, im Interesse der Rechtssicher­heit dürfe eine Nichtigerklärung nur innerhalb von fünf Jahren ge­schehen (vgl. BBl 1951 II 703). Sieht jedoch das Gesetz im Interesse der Rechtssicherheit eine Verwirkungsfrist für den Erlass einer Ver­fügung vor, so müssen selbstredend auch alle formellen und materiellen Tat­bestandsvoraussetzungen dieser Verfügung spätestens am letzten Tag der Verwirkungsfrist erfüllt sein. Auf spätere Sachverhaltsent­wicklungen kann die Verfügung nicht abgestützt werden. Anders zu entscheiden hiesse, die Verwirkungsfrist ihrer Wirksamkeit zu be­rauben. Daraus ergibt sich, dass eine ohne Zustimmung des Heimat­kantons verfügte Nichtigerklärung der erleichterten Ein­bürgerung nur geheilt werden kann, wenn die Zustimmung noch innert der fünfjährigen Verwirkungsfrist nachgeholt wird.</w:t>
      </w:r>
    </w:p>
    <w:p>
      <w:r>
        <w:rPr>
          <w:b/>
        </w:rPr>
        <w:t>E. 6.4</w:t>
      </w:r>
    </w:p>
    <w:p>
      <w:r>
        <w:t>In der vorliegenden Streitsache wäre eine nachträgliche Heilung der angefochtenen Verfügung nur möglich gewesen, wenn der Heimat-kanton Obwalden seine Zustimmung zur Nichtigerklärung der er­leichterten Einbürgerung noch vor Ablauf der Fünfjahresfrist gemäss Art. 41 Abs. 1 BüG, d.h. spätestens am 14. März 2006 erteilt hätte. Da die Zustimmung jedoch erst am 11. April 2006 erfolgte, ist eine Heilung des Rechtsfehlers ausgeschlossen.</w:t>
      </w:r>
    </w:p>
    <w:p>
      <w:r>
        <w:rPr>
          <w:b/>
        </w:rPr>
        <w:t>E. 7</w:t>
      </w:r>
    </w:p>
    <w:p>
      <w:r>
        <w:t>Zusammenfassend ergibt sich, dass die angefochtene Verfügung ohne die von Art. 41 Abs. 1 BüG geforderte Zustimmung des Heimatkantons erging und somit Bundesrecht verletzt (Art. 49 VwVG). Dieser Mangel konnte durch die nachträgliche Zustimmung des Heimatkantons nicht geheilt werden, weil sie erst am 11. April 2006 und somit nach Ablauf der fünfjährigen Verwirkungsfrist des Art. 41 Abs. 1 BüG erteilt wurde. Die Beschwerde ist somit gutzuheissen und die angefochtene Ver­fügung aufzuheben.</w:t>
      </w:r>
    </w:p>
    <w:p>
      <w:r>
        <w:rPr>
          <w:b/>
        </w:rPr>
        <w:t>E. 8</w:t>
      </w:r>
    </w:p>
    <w:p>
      <w:r>
        <w:t>Bei diesem Ausgang des Verfahrens sind dem Beschwerdeführer keine Kosten aufzuerlegen (Art. 63 Abs. 1 VwVG). In Anwendung von Art. 64 Abs. 1 VwVG i.V.m. Art. 7 ff. des Reglements vom 21. Februar 2008 über die Kosten und Entschädigungen vor dem Bundesverwaltungs­gericht [VGKE, SR 173.320.2] ist dem Beschwerdeführer eine Partei­entschädigung zuzusprechen. Diese ist auf Fr. 800.- festzusetzen.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