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C-1166/2014 vom 12. März 2015</w:t>
      </w:r>
    </w:p>
    <w:p>
      <w:r>
        <w:t>Bundesverwaltungsgericht, 2015-03-12, FR</w:t>
      </w:r>
    </w:p>
    <w:p>
      <w:r>
        <w:rPr>
          <w:b/>
        </w:rPr>
        <w:t xml:space="preserve">Quelle: </w:t>
      </w:r>
      <w:r>
        <w:t>https://mcp.opencaselaw.ch/entscheid/bvger_C-1166_2014</w:t>
      </w:r>
    </w:p>
    <w:p>
      <w:r>
        <w:t>FR: TAF C-1166/2014 du 12 mars 2015</w:t>
      </w:r>
    </w:p>
    <w:p>
      <w:r>
        <w:t>IT: TAF C-1166/2014 del 12 marzo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de Suisse rendues par le SEM - qui constitue une unité de l'administration fédérale au sens de l'art. 33 let. d LTAF - peuvent être contestées devant le Tribunal. Dans la mesure où il se prononce sur l'art. 30 al. 1 let. b LEtr, qui ne confère aucun droit à une autorisation (cf. art. 1 al. 2 LTAF en relation avec l'art. 83 let. c ch. 5 de la loi du 17 juin 2005 sur le Tribunal fédéral [LTF, RS 173.110]), le Tribunal de céans statue en dernière instance. Il en va différemment lorsque le droit international confère un droit à une autorisation, l'arrêt de l'autorité judiciaire précitée pouvant alors être déféré au Tribunal fédéral (cf. art. 83 let. c ch. 2 LTF a contrario).</w:t>
      </w:r>
    </w:p>
    <w:p>
      <w:r>
        <w:rPr>
          <w:b/>
        </w:rPr>
        <w:t>E. 1.2</w:t>
      </w:r>
    </w:p>
    <w:p>
      <w:r>
        <w:t>A moins que la LTAF n'en dispose autrement, la procédure devant le Tribunal est régie par la PA (art. 37 LTAF, en relation avec l'art. 112 al. 1 LEtr).</w:t>
      </w:r>
    </w:p>
    <w:p>
      <w:r>
        <w:rPr>
          <w:b/>
        </w:rPr>
        <w:t>E. 1.3</w:t>
      </w:r>
    </w:p>
    <w:p>
      <w:r>
        <w:t>A._______ et B._______ ont qualité pour recourir (art. 48 al. 1 PA). Présenté dans la forme et les délais prescrits par la loi, le recours est recevable (art. 50 et 52 PA).</w:t>
      </w:r>
    </w:p>
    <w:p>
      <w:r>
        <w:rPr>
          <w:b/>
        </w:rPr>
        <w:t>E. 2</w:t>
      </w:r>
    </w:p>
    <w:p>
      <w:r>
        <w:t>2.1 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3.197).Aussi peut-elle admettre ou rejeter le pourvoi pour d'autres motifs que ceux invoqués. Dans son arrêt, elle prend en considération l'état de fait existant au moment où elle statue (cf. ATAF 2014/1 consid. 2). 2.2 Il importe de relever préalablement que le cadre du présent litige est limité au seul bien-fondé ou non du refus d'octroyer à A._______ et B._______ une autorisation de séjour fondée sur l'art. 30 al. 1 let. b LEtr, en relation avec l'art. 8 par. 1 CEDH, tel que prononcé par l'ODM le 31 janvier 2014 (cf. ch. 1 du dispositif de la décision attaquée) sur la base de la proposition cantonale du 29 août 2013 (cf. supra let. J.). En effet, selon la jurisprudence, ne sont examinées en procédure de recours que les situations juridiques au sujet desquelles l'autorité administrative compétente s'est prononcée par le biais d'une décision au sens de l'art. 5 PA. Dès lors qu'elle est déférée à l'autorité de recours, cette décision, soit plus précisément son dispositif, devient l'objet de la contestation (cf. sur cette question ATAF 2009/54 consid. 1.3.3, 2007/8 consid. 5; Meyer/von Zwehl, L'objet du litige en procédure de droit administratif fédéral, in: Mélanges en l'honneur de Pierre Moor, Berne, 2005, p. 435ss). En l'occurrence, il appert que le ch. 1 du dispositif de la décision querellée du 31 janvier 2014 contient seul le refus de mettre les requérants au bénéfice d'une autorisation de séjour fondée sur l'art. 30 al. 1 let. b LEtr. Partant, il n'y a pas lieu d'examiner ici si les intéressés remplissent les conditions mises à l'art. 28 LEtr pour se voir reconnaître le statut de rentiers (cf. mémoire de recours, pp. 7 à 12). Le fait que l'autorité de première instance se soit brièvement penchée dans ses considérants sur une éventuelle application de la disposition légale précitée (cf. décision entreprise, p. 6) ne lie pas le Tribunal de céans, pour les raisons qui ont été exposées ci-avant. Sur ce point, il sied de noter que l'autorité de recours cantonale, dans son arrêt du 20 août 2013, a seulement admis l'existence de cas individuels d'extrême gravité justifiant que les intéressés soient exemptés des mesures de limitation (cf. p. 18), laissant par contre indécise la question de savoir si l'évolution de leur situation financière permettait d'entrer en matière sur la demande de réexamen en tant qu'elle était dirigée contre le refus du SPOP/VD de leur reconnaître le statut de rentiers (cf. pp. 11 et 12). Dans la mesure où le canton de Vaud n'a pas soumis à l'autorité de première instance pour approbation l'octroi d'une autorisation de séjour au sens de l'art. 28 LEtr, cette question est donc extrinsèque à l'objet du litige.</w:t>
      </w:r>
    </w:p>
    <w:p>
      <w:r>
        <w:rPr>
          <w:b/>
        </w:rPr>
        <w:t>E. 3.1</w:t>
      </w:r>
    </w:p>
    <w:p>
      <w:r>
        <w:t>Depuis le 1er janvier 2008, le statut juridique des étrangers en Suisse est régi par la LEtr et ses ordonnances d'exécution, notamment l'ordonnance relative à l'admission, au séjour et à l'exercice d'une activité lucrative du 24 octobre 2007 (OASA, RS 142.201), pour autant qu'il ne soit pas réglé par d'autres dispositions du droit fédéral ou par des traités internationaux conclus par la Suisse (art. 2 al. 1 LEtr).</w:t>
      </w:r>
    </w:p>
    <w:p>
      <w:r>
        <w:rPr>
          <w:b/>
        </w:rPr>
        <w:t>E. 3.2</w:t>
      </w:r>
    </w:p>
    <w:p>
      <w:r>
        <w:t>Sous réserve des exceptions prévues par la loi, le séjour des étrangers en Suisse est subordonné à la titularité d'une autorisation idoine (art. 10 et 11 LEtr ; Peter Uebersax, Einreise und Anwesenheit, in : Uebersax/Rudin/Hugi Yar/Geiser [éd.], Ausländerrecht, 2ème édition, 2009, n° 7.84).</w:t>
      </w:r>
    </w:p>
    <w:p>
      <w:r>
        <w:rPr>
          <w:b/>
        </w:rPr>
        <w:t>E. 3.3</w:t>
      </w:r>
    </w:p>
    <w:p>
      <w:r>
        <w:t>Dans l'exercice de leur pouvoir d'appréciation, les autorités doivent tenir compte des intérêts publics, ainsi que de la situation personnelle et du degré d'intégration de l'étranger (art. 96 al. 1 LEtr, en relation avec les art. 4 et 54 al. 2 LEtr).</w:t>
      </w:r>
    </w:p>
    <w:p>
      <w:r>
        <w:rPr>
          <w:b/>
        </w:rPr>
        <w:t>E. 4.1</w:t>
      </w:r>
    </w:p>
    <w:p>
      <w:r>
        <w:t>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au SEM et, en vertu de l'effet dévolutif du recours (art. 54 PA), au Tribunal de céans (cf. art. 40 al. 1 et 99 LEtr, en relation avec les art. 85 et 86 OASA ; ATAF 2010/55 consid. 4.1 à 4.4 ; voir également ch. 1.3.2 let. d des directives et circulaires du SEM, en ligne sur son site, www.bfm.admin.ch, Publication &amp; service &gt; Projets de législation en cours &gt; Directives et circulaires &gt; I. Domaine des étrangers ; version du 4 juillet 2014 [site consulté en janvier 2015]).</w:t>
      </w:r>
    </w:p>
    <w:p>
      <w:r>
        <w:rPr>
          <w:b/>
        </w:rPr>
        <w:t>E. 4.2</w:t>
      </w:r>
    </w:p>
    <w:p>
      <w:r>
        <w:t>Il s'ensuit que l'autorité de première instance et, a fortiori, le Tribunal ne sont pas liés par la décision des autorités vaudoises compétentes de délivrer à A._______ et B._______ une autorisation de séjour fondée sur l'art. 30 al. 1 let. b LEtr et peuvent donc parfaitement s'écarter de l'appréciation émise par ces autorités, fût-elles judiciaires.</w:t>
      </w:r>
    </w:p>
    <w:p>
      <w:r>
        <w:rPr>
          <w:b/>
        </w:rPr>
        <w:t>E. 5.1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Tribunal fédéral 2C_75/2011 du 6 avril 2011 consid. 1.1.1).</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w:t>
      </w:r>
    </w:p>
    <w:p>
      <w:r>
        <w:rPr>
          <w:b/>
        </w:rPr>
        <w:t>E. 5.4</w:t>
      </w:r>
    </w:p>
    <w:p>
      <w:r>
        <w:t>Selon la jurisprudence, le cas d'extrême gravité doit en principe être réalisé dans la personne du requérant, et non d'un tiers, pour être pris en considération (cf. aussi directives du SEM précitées, ch. 5.6.1). Le Tribunal fédéral a toutefois admis que, dans des cas exceptionnels, les critères découlant de l'art. 8 CEDH pouvaient être pris en considération pour examiner si l'on est en présence d'un cas personnel d'extrême gravité, lorsque des motifs d'ordre familial seraient liés à cette situation. L'un des critères susceptibles ainsi d'être pris en compte dans cette perspective est l'état de dépendance où un membre de la famille du requérant se trouverait à l'égard de ce dernier, notamment lorsque son état de santé nécessite un soutien de longue durée et que les besoins ne seraient pas convenablement assurés sans la présence en Suisse de l'étranger qui sollicite une exception aux mesures de limitation (cf. arrêts du Tribunal fédéral 2A.76/2007 du 12 juin 2007 consid. 5. 1 et jurisprudence citée). Par ailleurs, le Tribunal fédéral a jugé que la protection de la vie familiale conférée par l'art. 8 CEDH ne se limitait en principe pas à la seule famille nucléaire, mais qu'elle comprenait également les rapports liant les grands-parents à leurs petits-enfants: "Grundsätzlich ist der Schutzbereich von Art. 8 EMRK nicht auf die Kernfamilie beschränkt. Er erfasst vielmehr die Beziehung zwischen allen Verwandten, die in der Familie eine wesentliche Rolle spielen können. Als solchermassen erweitertes Familienleben haben die Organe der Europäischen Menschenrechtskonvention das Verhältnis von Grosseltern sowie Enkeln und Enkelinnen, (...) anerkannt" (cf. ATF 120 Ib 257 consid. 1d). En l'occurrence, A._______ et B._______ font valoir dans leur pourvoi qu'ils souhaitent vivre en Suisse pour s'occuper de leurs petits-enfants. Ils soulignent que leur présence est indispensable pour assurer le bien-être et le développement de F._______ et C._______, ainsi que pour rendre les soins que nécessite quotidiennement le dernier nommé en raison de ses problèmes respiratoires. Aussi est-il fait valoir que ces deux enfants sont dans "un lien de dépendance particulier" par rapport aux recourants (cf. mémoire de recours, p. 7). A ce stade, la question se pose de savoir si ces circonstances sont pertinentes sous l'angle de l'art. 8 par. 1 CEDH. La jurisprudence (cf. arrêt du Tribunal fédéral 2C_817/2010 du 24 mars 2011 consid. 1.1.2) est en effet incertaine sur la possibilité d'invoquer cette disposition conventionnelle lorsque l'état de dépendance tient, comme dans le cas d'espèce, non pas dans l'étranger qui sollicite le droit à une autorisation de séjour, mais dans la personne de celui qui bénéfice du droit de présence assuré en Suisse (nationalité suisse ou autorisation d'établissement; cf. ATF 135 I 143 consid. 1.3.1). En ce qui concerne ce dernier point, il appert que D._______ est au bénéfice d'une autorisation d'établissement en Suisse (permis C) depuis le 25 février 2014, si bien que le prénommé, ainsi que ses deux enfants dans le cadre du regroupement familial, disposent d'un droit de présence assuré en Suisse au sens de la jurisprudence précitée. 6. Dans la mesure où il est fait valoir que les enfants F._______ et C._______ se trouvent placer dans une situation de dépendance à l'égard de leurs grands-parents et où ils disposent d'un droit de présence assuré en Suisse, il y a lieu d'examiner si la décision entreprise respecte le droit à la protection de la vie familiale au sens de l'art. 8 par. 1 CEDH. 6.1 En ce qui concerne les relations qui excèdent le cadre étroit de la famille nucléaire, l'art. 8 par. 1 CEDH ne confère toutefois que de manière restrictive un droit au regroupement familial, soit s'il existe un rapport de dépendance particulier entre les membres de la famille en cause. Selon la jurisprudence du Tribunal fédéral, tel est notamment le cas si la personne dépendante nécessite un soutien de longue durée et raison de graves problèmes de santé et que ses besoins ne seraient pas convenablement assurés sans la présence en Suisse de l'étranger qui sollicite une autorisation de séjour. En revanche, des difficultés économiques ou d'autres problèmes d'organisation ne sauraient être assimilés à un handicap ou une maladie grave rendant irremplaçable l'assistance de proches parents (cf. arrêt du Tribunal fédéral 2C_817/2010 précité consid. 4 et jurisprud. cit.). Dans un arrêt publié, le Tribunal fédéral a retenu qu'un tel lien de dépendance "kann sich unabhängig vom Alter namentlich aus besonderen Betreuungs- oder Pflegebedürfnissen wie bei körperlichen oder geistigen Behinderungen und schwerwiegenden Krankheiten ergeben" (cf. ATF 120 Ib précité consid. 1e). C'est donc à la lumière de cette jurisprudence qu'il convient d'examiner si l'on se trouve en présence d'un tel état de dépendance entre les recourants, d'une part, et leurs petits-enfants, d'autre part, qui serait susceptible de justifier une dérogation aux conditions d'admission au sens de l'art. 30 al. 1 let. b LEtr. 6.2 A cet égard, les recourants notent que ce lien de dépendance n'est pas uniquement d'ordre "matériel" eu égard au traitement de l'affection dont est atteint l'enfant C._______, mais qu'il revêt également un aspect "psycho-affectif", ce lien rendant indispensable leur présence au bon développement du prénommé et de sa soeur F._______ (cf. mémoire de recours, p. 15). Pour étayer leurs dires, les recourants ont produit moult documents médicaux et témoignages (cf. bordereau des pièces). S'agissant en premier lieu de l'état de santé de l'enfant C._______, il est indiqué dans le certificat médical établi le 25 février 2014 par le chef de l'unité de pneumologie et mucoviscidose du CHUV que le prénommé "souffre d'une maladie pulmonaire importante qui a nécessité des hospitalisations prolongées et à répétition". Il ressort également de ce certificat que les recourants "soutiennent leur fils (D.________) dans les traitements à domicile (entre autre des inhalations plusieurs fois par jour) et sont présents pendant les hospitalisations et les contrôles ambulatoires". Ce document mentionne par ailleurs une péjoration de l'état de santé de l'enfant C._______ et une augmentation du traitement prescrit. Un autre certificat produit dans le cadre de la procédure de recours confirme que cet enfant "souffre d'une pneumopathie chronique sévère, nécessitant un suivi spécialisé régulier, ainsi qu'un traitement intensif, comprenant notamment plusieurs inhalations par jour" (cf. certificat médical établi le 28 février 2014 par le pédiatre de l'enfant concerné). Quant aux répercussions sur le plan "psycho-affectif" que pourrait entraîner le départ de Suisse des recourants, une pièce versée au dossier atteste que pareille mesure exposerait "de manière évidente les enfants à des problèmes importants", qu'une telle séparation "agirait comme une réactivation de la perte de leur maman biologique" et que le développement psycho-affectif des enfants concernés "ne saurait en ressortir indemne d'importantes séquelles psychologiques" (cf. certificat médical établi par le cabinet du Dr X.________ le 3 mars 2014). Un autre document établi par ce même cabinet fait également état du risque encouru par les enfants, en termes de santé psychique, en cas de séparation d'avec leurs grands-parents (cf. certificat médical daté du 14 novembre 2013). Enfin, il est souligné dans la pièce produite le 3 novembre 2014 que la décision de l'ODM "met en danger le bon développement des enfants", le risque que ceux-ci développent "des troubles de l'attachement" étant jugé "extrêmement élevé" (cf. certificat médical établi par ledit cabinet en date du 30 octobre 2014). 6.3 Le Tribunal de céans n'entend pas nier le rôle déterminant joué par les recourants dans la prise en charge de leurs petits-enfants depuis le décès accidentel de leur mère survenu le 11 avril 2009, ni mettre en doute leur capacité d'assurer les soins occasionnés par l'atteinte respiratoire présentée par l'enfant C._______. Il se doit néanmoins de constater, à l'instar de l'autorité de première instance, que dite affection ne place pas cet enfant dans une situation de dépendance à l'égard de ses grands-parents telle que la présence de ces derniers devrait être considérée comme indispensable, voire même irremplaçable. En effet, force est d'admettre que le traitement médical suivi par le prénommé, consistant principalement en plusieurs inhalations journalières, ne nécessite pas une prise en charge particulière, laquelle ne pourrait être assurée que par les recourants. S'il est vrai que ces derniers apportent à leur fils (D._______) et à leurs petits-enfants un soutien affectif important et précieux, ainsi qu'une aide dans l'organisation et les tâches de la vie courante, il n'en reste pas moins que de tels éléments ne suffisent pas à démontrer que le père des enfants ne pourrait pas faire face autrement aux problèmes imputables à sa situation familiale actuelle. Cela étant, et sans vouloir minimiser le rôle important des recourants, il apparaît néanmoins que le père demeure la "figure centrale" pour F._______ et C._______ (cf. certificat médical du 28 février 2014) et qu'il peut parfaitement être attendu de lui qu'il s'efforce de trouver une autre solution pour encadrer ses enfants au foyer familial; cela est d'autant plus envisageable aujourd'hui que les enfants sont tous deux scolarisés (cf. écrit du 28 février 2014 de l'établissement primaire de Y.________). Dans ces circonstances et sans pour autant passer sous silence le traumatisme vécu au travers du décès tragique de leur mère, l'on peut parfaitement partir de l'idée que F._______ et C._______ ne requièrent plus à l'heure actuelle le même degré de soutien pour affronter les aléas de la vie. Pareille opinion est corroborée par le fait que les recourants ont sollicité à réitérées reprises, depuis leur arrivée en Suisse en 2009, des visas de retour dans le but de pouvoir se rendre au Kosovo pour des motifs familiaux, la dernière fois le 6 décembre 2014 à l'occasion des fêtes de fin d'année (cf. pièces figurant au dossier cantonal). A cela s'ajoute que D._______ a une soeur, qui est également domiciliée à Lausanne, ainsi qu'un frère résidant à Bâle-Campagne (cf. mémoire de recours, p. 8). Le cas échéant, ces personnes pourraient donc très bien aussi être sollicitées par le prénommé pour qu'elles apportent leur soutien familial, en particulier lorsqu'il s'agira d'accompagner l'enfant C._______ pour des contrôles ambulatoires, des séances de physiothérapie et des hospitalisations régulières (cf. mémoire de recours, p. 13). Dans ce contexte, il paraît utile de rappeler ici que, selon la jurisprudence, des difficultés économiques ou d'autres problèmes d'organisation ne sauraient être assimilés à un handicap ou une maladie grave rendant irremplaçable l'assistance de proches parents (cf. arrêt du Tribunal fédéral 2C_817/2010 précité, ibid.). Au vu de ce qui précède, A._______ et B._______ ne sauraient tirer aucun avantage des deux arrêts du Tribunal fédéral 2A.627/2006 du 28 novembre 2006 et 2A.76/2007 du 12 juin 2007 (cf. mémoire de recours, p. 13). En effet, dans le premier arrêt, la Haute Cour a certes admis qu'il s'était créé des liens très profonds entre la personne concernée (il s'agissait d'une cousine qui s'était rendue du Maroc en Suisse pour s'occuper de deux enfants nés respectivement en 1991 et 1993 à la suite du décès de leur mère en 2002) et ses deux cousines. Toutefois, par manque d'informations sur l'évolution des relations alléguées, elle a laissé ouverte la question de l'existence d'un éventuel "état de dépendance" entre ces membres de la famille susceptible de justifier la délivrance d'une autorisation de séjour fondée sur un cas personnel d'extrême gravité, en renvoyant la cause à l'autorité inférieure pour instruction complémentaire et nouvelle décision. Dans le deuxième arrêt, le Tribunal fédéral a retenu que l'enfant concerné, né le 5 février 1997, souffrait d'une "maladie psychique grave invalidante" (une infirmité motrice cérébrale et un retard de développement) et que si cet enfant restait en Suisse sans sa tante, il devrait probablement être placé dans une institution spécialisée, dont les frais auraient dû être pris en charge par la collectivité publique. Aussi le Tribunal fédéral a-t-il jugé dans cette affaire que la présence en Suisse de l'intéressée était "indispensable" au bon développement de cet enfant. Or, in casu, comme il a été exposé plus haut, l'état de santé de l'enfant C._______ n'est pas grave au point de le placer dans une telle situation de dépendance à l'égard de ses grands-parents. 6.4 Les recourants font encore valoir que le temps qu'ils ont passé auprès de leurs petits-enfants a contribué à créer une relation familiale et des liens "extrêmement forts" (cf. mémoire de recours, p. 9). Pareil argument ne saurait être pris en considération par le Tribunal de céans, dans la mesure où la création progressive de tels liens familiaux résulte, du moins en grande partie, du fait que les intéressés n'ont cessé d'intenter, depuis leur arrivée en Suisse en 2009, de multiples procédures - ordinaires et extraordinaires - en vue de prolonger leur séjour dans le canton de Vaud, faisant ainsi fi des nombreux délais qui leur avaient été impartis par les autorités cantonales compétentes pour quitter le territoire suisse. C'est le lieu de noter dans ce contexte qu'ils avaient pourtant affirmé en 2009 vouloir apporter leur soutien à leur fils et à leurs petits-enfants pour une période limitée, soit entre douze et vingt-quatre mois, et qu'ils avaient assuré n'avoir jamais souhaité rester de manière définitive en Suisse (cf. let. C supra). 6.5 Sur un autre plan, les recourants soutiennent que la décision de l'ODM du 31 janvier 2014 viole la Convention relative aux droits de l'enfant, en tant que cette décision ne permet pas aux enfants de vivre auprès de leurs grands-parents (cf. mémoire de recours, p. 19). A ce propos, le Tribunal de céans se bornera à relever que ladite convention n'accorde ni à l'enfant ni à ses parents et donc, à fortiori, ni aux grands-parents, un droit à la réunion de la famille ou une prétention directe à l'obtention d'une autorisation de séjour (cf. ATF 136 I 285 consid. 5.2, 135 I 153 consid. 2.2.2 et arrêt du Tribunal fédéral 2C_356/2014 du 27 août 2014 consid. 4.1). Cela étant, il convient de ne pas perdre de vue que les intéressés gardent tout de même largement la possibilité de maintenir des liens étroits avec leurs petits-enfants résidant en Suisse par le biais de visas touristiques, comme le relève à juste titre l'autorité inférieure dans la décision querellée (cf. p. 6). 6.6 Enfin, les autres arguments mis en avant par A._______ et B._______ dans leur pourvoi (bonne intégration, excellente réputation, respect de l'ordre juridique, situation financière saine, connaissance de la langue française) ne sont point susceptibles de modifier la manière de voir du Tribunal de céans en cette cause.</w:t>
      </w:r>
    </w:p>
    <w:p>
      <w:r>
        <w:rPr>
          <w:b/>
        </w:rPr>
        <w:t>E. 7</w:t>
      </w:r>
    </w:p>
    <w:p>
      <w:r>
        <w:t>En conclusion, au vu des considérants exposés ci-dessus, force est d'admettre que les recourants, malgré la situation de leurs petits-enfants F._______ et C._______, ne remplissent pas les conditions requises pour la reconnaissance d'une situation d'extrême gravité. C'est donc à juste titre que l'autorité inférieure a refusé de donner son aval à la délivrance d'une autorisation de séjour fondée sur la disposition légale précitée. 8.Dans la mesure où A._______ et B._______ n'obtiennent pas d'autorisation de séjour, l'ODM a prononcé leur renvoi de Suisse, conformément à l'art. 64 al. 1 let. c LEtr. En outre, c'est à bon droit que l'office fédéral a ordonné l'exécution de cette mesure, puisque les recourants n'ont pas démontré, ni allégué du reste, l'existence d'obstacles à leur retour au Kosovo. Par ailleurs, le dossier de la cause ne fait pas non plus apparaître que l'exécution de ce renvoi serait impossible, illicite ou inexigible au sens de l'art. 83 al. 2 à 4 LEtr. 9.Compte tenu de ce qui précède, la décision de l'ODM du 31 janvier 2014 est conforme au droit. En conséquence, le recours doit être rejeté dans la mesure où il est recevable.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