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C-1157/2008 vom 16. März 2010</w:t>
      </w:r>
    </w:p>
    <w:p>
      <w:r>
        <w:t>Bundesverwaltungsgericht, 2010-03-16, DE</w:t>
      </w:r>
    </w:p>
    <w:p>
      <w:r>
        <w:rPr>
          <w:b/>
        </w:rPr>
        <w:t xml:space="preserve">Quelle: </w:t>
      </w:r>
      <w:r>
        <w:t>https://mcp.opencaselaw.ch/entscheid/bvger_C-1157_2008</w:t>
      </w:r>
    </w:p>
    <w:p>
      <w:r>
        <w:t>FR: TAF C-1157/2008 du 16 mars 2010</w:t>
      </w:r>
    </w:p>
    <w:p>
      <w:r>
        <w:t>IT: TAF C-1157/2008 del 16 marzo 2010</w:t>
      </w:r>
    </w:p>
    <w:p>
      <w:pPr>
        <w:pStyle w:val="Heading2"/>
      </w:pPr>
      <w:r>
        <w:t>Regeste</w:t>
      </w:r>
    </w:p>
    <w:p>
      <w:r>
        <w:t>Invalidenversicherung (IV)</w:t>
      </w:r>
    </w:p>
    <w:p>
      <w:pPr>
        <w:pStyle w:val="Heading2"/>
      </w:pPr>
      <w:r>
        <w:t>Erwägungen</w:t>
      </w:r>
    </w:p>
    <w:p>
      <w:r>
        <w:rPr>
          <w:b/>
        </w:rPr>
        <w:t>E. 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1.1</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1.2</w:t>
      </w:r>
    </w:p>
    <w:p>
      <w:r>
        <w:t>Die Beschwerde wurde im Übrigen frist- und formgerecht (Art. 60 Abs. 1 ATSG und Art. 52 Abs. 1 VwVG) eingereicht, und der Beschwerdeführer hat den einverlangten Kostenvorschuss innert der gesetzten Frist bezahlt. Auf die Beschwerde ist daher einzutreten.</w:t>
      </w:r>
    </w:p>
    <w:p>
      <w:r>
        <w:rPr>
          <w:b/>
        </w:rPr>
        <w:t>E. 2</w:t>
      </w:r>
    </w:p>
    <w:p>
      <w:r>
        <w:t>Anfechtungsobjekt ist die Verfügung vom 30. Januar 2008. Streitig und damit zu prüfen ist vorliegend, ob die Vorinstanz das Gesuch um Zusprechung einer Invalidenrente zu Recht abgewiesen hat. Der Beschwerdeführer macht geltend, aufgrund seiner gesundheitlichen Beeinträchtigungen stehe ihm eine ganze Invalidenrente zu. Die Vorinstanz beantragt im Rahmen der Vernehmlassung die teilweise Gutheissung der Beschwerde und die Zusprechung einer befristeten ganzen Invalidenrente von Februar bis September 2005.</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2.3</w:t>
      </w:r>
    </w:p>
    <w:p>
      <w:r>
        <w:t>Der Beschwerdeführer ist österreichischer Nationalität und somit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VO Nr. 1408/71; SR 0.831.109.268.1) sowie die Verordnung (EWG) Nr. 574/72 des Rates vom 21. März 1972 über die Durchführung der Verordnung (EWG) Nr. 1408/71 (nachfolgend: VO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VO Nr. 1408/71 grundsätzlich nach den für schweizerische Staatsangehörige geltenden Regeln zu beurteilen haben. Gemäss Art. 40 Abs. 4 der VO Nr. 1408/71 ist die vom Träger eines Mitgliedstaates getroffene Entscheidung über die Invalidität eines Antragstellers - entgegen der Ansicht des Beschwerdeführers -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das Verhältnis zwischen den übrigen EU-Mitgliedstaaten und der Schweiz) nicht der Fall ist. Gemäss Art. 40 der VO Nr. 574/72 hat der Träger eines Mitgliedstaates aber - wie dies die IV-Stelle getan hat -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3.2</w:t>
      </w:r>
    </w:p>
    <w:p>
      <w:r>
        <w:t>In materiellrechtlicher Hinsicht sind grundsätzlich diejenigen Rechtssätze massgebend, die bei der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BGE 130 V 445). Im vorliegenden Verfahren finden grundsätzlich jene Rechtsvorschriften Anwendung, die bei Erlass der angefochtenen Verfügung vom 30. Januar 2008 in Kraft gestanden sind; weiter aber auch solche Vorschriften, die in jenem Zeitpunkt bereits ausser Kraft waren, aber für die Beurteilung eines allfälligen früher entstandenen Rentenanspruchs von Belang sind. 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zwischen dem 1. Januar 2003 und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hat der Beschwerdeführer die Anmeldung am 27. Januar 2005 eingereicht. Nach der bundesgerichtlichen Rechtsprechung sind für die Bestimmungen des rechtserheblichen Sachverhalts im Beschwerdeverfahren grundsätzlich die tatsächlichen Verhältnisse zur Zeit des Erlasses der angefochtenen Verfügung massgebend (hier: 30. Januar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 Das Bundesverwaltungsgericht kann sich somit auf die Prüfung beschränken, ob ein allfälliger Leistungsanspruch zwischen dem 27. Januar 2004 und 30. Januar 2008 (Erlass der angefochtenen Verfügung) bestanden hat.</w:t>
      </w:r>
    </w:p>
    <w:p>
      <w:r>
        <w:rPr>
          <w:b/>
        </w:rPr>
        <w:t>E. 5</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w:t>
      </w:r>
    </w:p>
    <w:p>
      <w:r>
        <w:rPr>
          <w:b/>
        </w:rPr>
        <w:t>E. 5.1</w:t>
      </w:r>
    </w:p>
    <w:p>
      <w:r>
        <w:t>Massgebend für die Prüfung, ob die ein- oder dreijährige Mindestbeitragsdauer zur Anwendung kommt, ist das Datum des Eintritts des Versicherungsfalls (Eintritt der Invalidität) und nicht etwa dasjenige des Beschlusses der IV-Stelle oder der Verfügung (Wegleitung über die Renten in der Eidgenössischen Alters-, Hinterlassenen- und Invalidenversicherung RWL Rz. 3004). Falls die dreijährige Mindestbeitragsdauer mittels schweizerischer Versicherungszeiten nicht erfüllt ist, müssen für Schweizer Bürger und Staatsangehörige von EU- und EFTA-Staaten für die Erfüllung der dreijährigen Mindestbeitragsdauer Beitragszeiten mitberücksichtigt werden, die in einem EU/EFTA-Staat zurückgelegt worden sind (Art. 45 VO Nr. 1408/71; vgl. RWL Rz. 3004 Ziff. 2; vgl. auch Botschaft zur Änderung des Bundesgesetzes über die Invalidenversicherung [5. Revision] vom 22. Juni 2005 BBl 2005 4536). Gemäss Exposé vom 29. Juni 2006 (act. 25) hat der Beschwerdeführer von 1986 bis 1988 während insgesamt 16 Monaten Beiträge an die schweizerische AHV/IV geleistet. Dem Formular E 205 ist zu entnehmen, dass der Beschwerdeführer von 1979 bis 2005 (mit Unterbrüchen) Versicherungszeiten in Österreich zurückgelegt hat (act. 3; vgl. auch Auszug der V._______ Gebietskasse, act. 15).</w:t>
      </w:r>
    </w:p>
    <w:p>
      <w:r>
        <w:rPr>
          <w:b/>
        </w:rPr>
        <w:t>E. 5.1.1</w:t>
      </w:r>
    </w:p>
    <w:p>
      <w:r>
        <w:t>Der Beschwerdeführer hat somit die Mindestbeitragsdauer von einem, unter Anrechnung der ausländischen Versicherungszeiten auch diejenige von drei Jahren erfüllt.</w:t>
      </w:r>
    </w:p>
    <w:p>
      <w:r>
        <w:rPr>
          <w:b/>
        </w:rPr>
        <w:t>E. 5.2</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w:t>
      </w:r>
    </w:p>
    <w:p>
      <w:r>
        <w:rPr>
          <w:b/>
        </w:rPr>
        <w:t>E. 5.3</w:t>
      </w:r>
    </w:p>
    <w:p>
      <w:r>
        <w:t>Gemäss Art. 29 Abs. 1 Bst. a und b IVG (in der von 2004 bis Ende 2007 gültig gewesenen Fassung)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Laut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(Urteil des Bundesgerichts [BGer] I 163/2005 vom 30. Mai 2005, BGE 119 V 98 E. 4a).</w:t>
      </w:r>
    </w:p>
    <w:p>
      <w:r>
        <w:rPr>
          <w:b/>
        </w:rPr>
        <w:t>E. 5.4</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 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6.1</w:t>
      </w:r>
    </w:p>
    <w:p>
      <w:r>
        <w:t>Der Beschwerdeführer bringt vor, aus gesundheitlichen Gründen vollkommen arbeitsunfähig zu sein. Die Vorinstanz hingegen befindet, dass der Beschwerdeführer in seiner letzten Tätigkeit zu 70% arbeitsunfähig und in Verweistätigkeiten voll arbeitsfähig sei. Im Rahmen des Beschwerdeverfahrens beantragte die Vorinstanz jedoch die Zusprechung einer ganzen Rente von Februar 2005 bis September 2005 (Art. 88a Abs. 1 IVV) bei einer 100%-igen Arbeitsunfähigkeit für sämtliche Tätigkeiten von Februar 2005 bis Juni 2005. Den im vorliegenden Beschwerdeverfahren relevanten medizinischen Unterlagen ist Folgendes zu entnehmen: Dr. T._______, Facharzt für Orthopädie und orthopädische Chirurgie, kam in seinem ärztlichen Gutachten vom 17. Mai 2005 zu Handen der österreichischen Pensionsversicherungsanstalt zum Schluss, dass dem Beschwerdeführer die Ausübung von leichten bis fallweise mittelschweren Arbeiten in wechselnder Körperhaltung vollschichtig zumutbar sei. Als Hauptursache der Minderung der Erwerbsfähigkeit führte der Gutachter chronische Zervikobrachialgie links bei Zustand nach ventraler Spondylodese C4 bis C6, Zustand nach LWK II und III Fraktur, Zustand nach Unterschenkelfraktur links mit Crus varum und Zustand nach Schlüsselbeinfraktur links auf (act. 23). Dr. B._______, Ärztin für Allgemeinmedizin, führte in ihrem am 25. Mai 2005 zu Handen der österreichischen Pensionsversicherungsanstalt erstellten Gesamtgutachten gestützt auf das Gutachten von Dr. T._______ als Hauptursache der Minderung der Erwerbsfähigkeit folgende Diagnosen auf: ICD-10: M54.1 (akutes LWS-Syndrom), chronische Halswirbelsäulen/Armschmerzen links bei Zustand nach vorderer Versteifungsoperation C4-C6 2001, Zustand nach Lendenwirbelkörper 2- und 3- Fraktur, Zustand nach Unterschenkelfraktur links mit O-Beinstellung, Zustand nach Schlüsselbeinbruch links; als weitere Leiden führte sie Bluthochdruck und Blutcholesterinerhöhung auf. Der Beschwerdeführer wurde für leichte bis mittelschwere Arbeiten zu 100% als arbeitsfähig erachtet (act. 22). Dr. A._______, Facharzt für Unfallchirurgie und Orthopädie, kam in seinem unfallchirurgisch-orthopädischen Gutachten vom 2. November 2005 zu Handen des Landesgerichts F._______ als Arbeits- und Sozialgericht zu folgendem Schluss: Es bestünden Nackenschmerzen und Bewegungseinschränkungen der Halswirbelsäule bei Zustand nach Verblockung der Halswirbelsäulensegmente Segmente C4/C5 und C5/C6 von vorne wegen unfallbedingter vermehrter Beweglichkeit in diesen Segmenten, bedingt durch Bänder- und Bandscheibenschaden. Der Beschwerdeführer habe eine O-Stellung und Verlängerung des rechten Unterschenkels um ca. 2 cm nach frühkindlichem Unterschenkelbruch. Zudem leide er an Rückenbeschwerden, und es bestehe ein Zustand nach konservativ behandeltem Lendenwirbelsäulenbrüchen II und III und nach Schlüsselbeinbruch links sowie ein Zustand nach Achillessehnennaht links. Er erachtete die Ausübung von leichten und fallweise mittelschweren Arbeiten in wechselnder Körperhaltung, Arbeiten im Gehen, Stehen und Sitzen, Arbeiten im Freien und in geschlossenen Räumen, vollschichtiges Arbeiten ohne längere als die üblichen Pausen als zumutbar. Zu vermeiden seien Tätigkeiten, die zu Nackenüberlastungen führen könnten; solche, die häufige Kopfwendebewegungen nötig machten und Tätigkeiten, bei denen lange andauernd nach oben oder unten geschaut werden müsse sowie reine Bildschirmarbeiten. Keine Beschränkungen bestünden hinsichtlich des Anmarschweges zur Arbeitsstätte. Eine Besserung des Gesundheitszustandes sei nicht zu erwarten, jedoch erhöhe stabilisierende Nackengymnastik die Belastbarkeit der Halswirbelsäule (act. 24). Die zur Stellungnahme aufgeforderte Dr. L._______, IV-Stellenärztin, erachtete am 14. Oktober 2006, insbesondere in Berücksichtigung der Arztatteste von Dr. T._______ vom 17. Mai 2005 und von Dr. B._______ vom 20. April 2005 sämtliche Tätigkeiten, welche keine körperlichen Überbelastungen darstellten, als zumutbar. Idealerweise seien dies Tätigkeiten, bei denen die Körperposition gewechselt werden könne. Sie bezifferte die Arbeitsunfähigkeit in der bisherigen Tätigkeit als Metallarbeiter ab 24. April 1985 auf 100%, ab 24. Mai 1985 auf 0% und ab 10. April 2001 auf 70%. In angepassten Tätigkeiten wurde der Beschwerdeführer ab 24. April 1985 zu 100%, ab 24. Mai 1985 zu 0%, ab 10. April 2001 zu 70% und ab 1. August 2001 zu 0% arbeitsunfähig erachtet (act. 26).</w:t>
      </w:r>
    </w:p>
    <w:p>
      <w:r>
        <w:rPr>
          <w:b/>
        </w:rPr>
        <w:t>E. 6.2</w:t>
      </w:r>
    </w:p>
    <w:p>
      <w:r>
        <w:t>Auf Aufforderung der IV-Stelle gingen im Rahmen des Vorbescheidsverfahrens folgende medizinische Unterlagen ein: Im unfallchirurgischen Gutachten vom 19. Juni 2007 kam Dr. A._______ im Wesentlichen zur gleichen Beurteilung der Arbeitsfähigkeit wie bereits am 2. November 2005 (act. 24). Er erachtete die Ausübung von leichten und fallweise mittelschweren Arbeiten in wechselnder Körperhaltung, Arbeiten im Gehen, Stehen und Sitzen, Arbeiten im Freien und in geschlossenen Räumen, vollschichtiges Arbeiten ohne längere als die üblichen Pausen als zumutbar (act. 42). Dr. W._______, Facharzt für Psychiatrie und Neurologie, listete am 21. August 2007 folgende Diagnosen aus psychiatrisch-neurologischer Sicht auf: neurasthenisches Beschwerdebild, chronisches Halswirbelsäulenschmerzsyndrom bei Zustand nach Verblockung der Halswirbelsäulensegmente C4/C5 und C5/C6 und rezidivierendes Lendenwirbelsäulenschmerzsyndrom mit Zustand nach Lendenwirbelbrüchen II und III. Der Beschwerdeführer könne mit Wirkung ab 1. Februar 2005 leichte Arbeiten täglich 8 Stunden im Gehen, Stehen und Sitzen im Freien oder geschlossenen Räumen verrichten, wechselnde Körperhaltung sei empfehlenswert. Bestimmte Verrichtungen wie Heben und Tragen von mittelschweren und schweren Lasten, häufiges Bücken, Treppensteigen, Arbeiten auf Leitern und Gerüste, am Fliessband mit fixierter Körperhaltung, Arbeiten über Kopf und unter erhöhtem Zeitdruck sowie unter vermehrtem Lärm, Arbeiten bei Anwesenheit vieler Personen sowie solche die eine erhöhte Konzentration erforderten und reine Bildschirmarbeiten seien zu vermeiden (act. 43). Im Gesamtgutachten vom 25. August 2007, dem das psychiatrisch-neurologische Gutachten von Dr. W._______ vom 21. August 2007 und das orthopädische Gutachten von Dr. A._______ vom 19. Juni 2007 zugrunde lag, erklärte Dr. A.______ aus nervenärztlicher Sicht liege ein neurasthenisches Beschwerdebild vor, in orthopädischer Hinsicht, leide der Beschwerdeführer an Nackenschmerzen bei Zustand nach Verblockung des Wirbelsegmentes C4/C5 und C5/C/6 und Osteochondrose C6/C7, Rückenschmerzen bei Zustand nach Wirbelbrüchen L3 und L4 (leichte Kompressionsbrüche sowie an einem Kniescheibenschmerzsyndrom links). Aus nervenärztlicher wie auch aus orthopädischer Sicht sei die Arbeitsfähigkeit für leichte Arbeiten in wechselnder Körperhaltung unter Vermeidung halswirbelsäulenbelastender Tätigkeiten gegeben (act. 44). In Berücksichtigung der zuvor unbekannten Befundberichte führte Dr. W.______ im Ergänzungsgutachten vom 24. September 2007 als Diagnosen neu Zustand nach wiederholten Anpassungsstörungen mit reaktiver Depression 1998, Oktober/November 2004, 2005 sowie Zustand nach psychischen Verhaltensstörungen durch Alkoholintoxikation am 5. Oktober 2004, 16. August 2006 und 13. Juli 2007 bei Hinweisen auf chronischen Alkoholabusus auf - eine Alkoholkarenz sei anzustreben. In Berücksichtigung der neu vorliegenden Krankenunterlagen bestehe von Februar 2005 bis Sommer 2005 aufgrund des zunehmenden depressiven Zustandsbildes eine 100%-ige Arbeitsunfähigkeit für jegliche Tätigkeiten. Seit 1. Juli 2005 sei dem Beschwerdeführer die Ausübung von leichten Arbeiten zumutbar (act. 45). Dr. I._______, Facharzt für Innere Medizin, führte im Gesamtgutachten vom 18. Oktober 2007, das in Berücksichtigung des eigenen internen Fachgutachtens vom 18. Oktober 2007 (act. 47), des psychiatrisch-neurologischen Gutachtens (inkl. der Gutachterergänzung vom 24. September 2007 [act. 45]) von Dr. W._______ vom 21. August 2007 (act. 43) sowie des unfallchirurgischen Gutachtens von Dr. A._______ vom 19. Juni 2007 (act. 42) erstellt worden war, aus interner Sicht folgende Diagnosen auf: chronisch rezidivierende Pankreatitis bei chronischem Alkohol- und Nikotinabusus (Erstmanifestation seit ca. 1999), chronische Gastritis Typ B, NSAR Gastro/Enteropathie, Eisenmangel unklarer Ursache, aktuell Campylobacter jejuni enteritis bei unbekannter Infektionsquelle, arterielle Hypertonie (nicht ideal eingestellt), inzipientes Cor hypertonicum. Aus psychiatrisch-neurologischer Sicht habe vom 1. Februar bis 30. Juni 2005 Arbeitsunfähigkeit bestanden, seit dem 1. Juli 2005 sei dem Beschwerdeführer die Ausübung von leichten Arbeiten im Gehen, Stehen und Sitzen zu je 8 Stunden täglich (ohne Schicht- und Nachtarbeit) zumutbar, eine wechselnde Körperhaltung sei zu empfehlen. Aus interner Sicht seien mit häufigem Bücken verbundene Arbeiten zu vermeiden, Arbeiten auf Leitern oder Gerüsten, Bildschirmarbeiten sowie solche mit erhöhter Konzentration; ferner sei das Heben und Tragen von mittelschweren und schweren Lasten sowie Tätigkeiten, die zu Nackenüberlastungen führen könnten, welche häufige Kopfwendebewegungen nötig machten und bei denen längere Zeit nach oben geschaut werden müsse, zu vermeiden. Ebenso seien Arbeiten am Fliessband mit fixierten Körperhaltungen, Überkopfarbeiten, Arbeiten unter erhöhtem Zeitdruck unter Lärm sowie bei Anwesenheit vieler Personen zu meiden (act. 49). Nach Prüfung der neuen Gutachten befand Dr. L._______, IV-Stellenärztin, am 23. Januar 2008, seit 2005, als der Beschwerdeführer an einer interkurrenten depressiven Episode mit Alkoholintoxikation und akuter Suizidalität gelitten habe, hätten gemäss den neuropsychiatrischen Untersuchungen von Dr. W._______ keine Depressionen mehr objektiviert werden können. Sowohl aus orthopädischer, als auch aus psychiatrischer und internmedizinischer Sicht habe im Jahr 2007 keine anhaltende Arbeitsunfähigkeit für leichte Verweistätigkeiten attestiert werden können. Ausser von Februar 2005 bis Sommer 2005, als eine 100%-ige Arbeitsunfähigkeit für sämtliche Tätigkeiten bestanden habe, halte sie an ihrer Beurteilung vom 14. Oktober 2006 mit deren Angaben von zumutbaren Verweistätigkeiten fest (act. 51).</w:t>
      </w:r>
    </w:p>
    <w:p>
      <w:r>
        <w:rPr>
          <w:b/>
        </w:rPr>
        <w:t>E. 6.3</w:t>
      </w:r>
    </w:p>
    <w:p>
      <w:r>
        <w:t>Die Gutachten und die Stellungnahmen der IV-Stellenärztin geben ein vollständiges Bild über die gesundheitlichen Beeinträchtigungen des Beschwerdeführers und gestatten eine zuverlässige Beurteilung der Erwerbsfähigkeit des Beschwerdeführers. In Übereinstimmung mit den österreichischen Gutachtern, insbesondere Dres. W._______ und I._______, erachtete Dr. L._______, IV-Stellenärztin, den Beschwerdeführer in leichten Verweistätigkeiten zu 100% arbeitsfähig. In Würdigung zuvor unbekannter ärztlicher Berichte wurde dem Beschwerdeführer von Februar 2005 bis Ende Juni 2005 aufgrund eines zunehmend depressiven Zustandsbildes eine 100%-ige Arbeitsunfähigkeit für sämtliche Tätigkeiten attestiert. Den Dres. T._______, B._______ und A._______ lagen diese Berichte bei Erstellen ihrer Gutachten noch nicht vor. Die Stellungnahme von Dr. L.______ ist in Kenntnis der Vorakten abgegeben worden ist und in der Darlegung der Zusammenhänge sowie der Beurteilung der medizinischen Situation einleuchtend. Die Schlussfolgerungen der IV-Stellenärztin sind hinreichend begründet und nachvollziehbar und das Bundesverwaltungsgericht hat keine Veranlassung, nicht auf die Einschätzung der IV-Stellenärztin abzustellen.</w:t>
      </w:r>
    </w:p>
    <w:p>
      <w:r>
        <w:rPr>
          <w:b/>
        </w:rPr>
        <w:t>E. 6.4</w:t>
      </w:r>
    </w:p>
    <w:p>
      <w:r>
        <w:t>Daran vermag auch der vom Beschwerdeführer eingereichte Arztbericht von Dr. J._______, Hausarzt, vom 24. April 2007 (act.26), wonach aufgrund der derzeitigen desolaten und aussichtslosen Situation auf psycho-somatisch-sozialer Ebene eine IV Pensionierung zu erfolgen habe, nichts zu ändern. Einerseits entspricht der Bericht gemäss der bundesgerichtlichen Rechtsprechung (BGE 122 V 157 E. 1c) den Anforderungen an einen medizinischen Bericht betreffend Beweiswert nicht, andererseits darf und soll das Gericht in Bezug auf die Berichte von Hausärzten, der Erfahrungstatsache Rechnung tragen, dass diese mitunter im Hinblick auf ihre auftragsrechtliche Vertrauensstellung in Zweifelsfällen eher zu Gunsten ihrer Klienten aussagen (BGE 125 351 E. 3b/cc).</w:t>
      </w:r>
    </w:p>
    <w:p>
      <w:r>
        <w:rPr>
          <w:b/>
        </w:rPr>
        <w:t>E. 6.5</w:t>
      </w:r>
    </w:p>
    <w:p>
      <w:r>
        <w:t>Zusammenfassend ist festzustellen, dass der Beschwerdeführer, ab April 2001 in der bisherigen Tätigkeit als Metallarbeiter zu 70% arbeitsunfähig ist. In Verweistätigkeiten besteht seit April 2001 bis Ende Juli 2001 eine 70%-ige Erwerbsunfähigkeit und ab August 2001 volle Erwerbsfähigkeit, mit Ausnahme von Februar 2005 bis Juni 2005, als der Beschwerdeführer für sämtliche Tätigkeiten zu 100% erwerbsunfähig war. Die gesetzliche einjährige Wartezeit im Sinne von Art. 29 Abs. 1 Bst. b IVG in der bis Ende 2007 gültig gewesenen Fassung dauerte somit bis Ende März 2002.</w:t>
      </w:r>
    </w:p>
    <w:p>
      <w:r>
        <w:rPr>
          <w:b/>
        </w:rPr>
        <w:t>E. 6.6</w:t>
      </w:r>
    </w:p>
    <w:p>
      <w:r>
        <w:t>Bei der rückwirkenden Zusprechung einer befristeten und/oder abgestuften Rente sind gemäss bundesgerichtlicher Rechtsprechung die Grundsätze der Revision massgeblich (BGE 125 V 413 E. 3d). Gemäss Art. 88a Abs. 1 IVV ist bei einer Verbesserung der Erwerbsfähigkeit die anspruchsbeeinflussende Änderung für die Herabsetzung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Wie in den vorstehenden Erwägungen festgestellt, ist bis Ende März 2002 kein Rentenanspruch entstanden; bis Ende Januar 2005 war der Beschwerdeführer sodann in Verweistätigkeiten zu 100% erwerbsfähig und hatte, wie dem nachfolgenden Einkommensvergleich entnommen werden kann, keinen Rentenanspruch. Von Februar 2005 bis Juni 2005 hat sich sein Gesundheitszustand im Ausmass einer 100%-igen Erwerbsunfähigkeit verschlechtert. Bei einer Verschlechterung des Gesundheitszustandes ist die anspruchsbeeinflussende Änderung zu berücksichtigen, nachdem sie 3 Monate ohne wesentliche Unterbrechung gedauert hat (Art. 88a Abs. 2 IVV). Demzufolge ist ab Mai 2005 ein Rentenanspruch entstanden; dem Antrag der Vorinstanz auf Ausrichtung einer Rente bereits ab Februar 2005 kann daher nicht gefolgt werden. Ab Juli 2005 hat sich der Gesundheitszustand des Beschwerdeführers wieder verbessert, so dass die eingetretene Verbesserung ab Oktober 2005 rentenrelevant wird (Art. 88a Abs. 1 IVV). Der Beschwerdeführer hat somit von Mai 2005 bis September 2005 Anspruch auf eine befristete ganze Invalidenrente.</w:t>
      </w:r>
    </w:p>
    <w:p>
      <w:r>
        <w:rPr>
          <w:b/>
        </w:rPr>
        <w:t>E. 7</w:t>
      </w:r>
    </w:p>
    <w:p>
      <w:r>
        <w:t>Zu überprüfen bleiben die erwerblichen Auswirkungen der festgestellten gesundheitlichen Beeinträchtigungen während jener Zeiten, in denen der Beschwerdeführer in Verweisungstätigkeiten 100% arbeitsfähig war, d. h. für den Zeitraum von Anfang Januar 2004 (frühest möglicher Beginn des Rentenanspruchs gemäss Art. 48 Abs. 2 IVG; siehe E. 4) bis Ende Januar 2005 und ab Oktober 2005 bis am 30. Januar 2008 (Verfügungszeitpunkt). Bei der Bestimmung des Invaliditätsgrades ist für die Berechnung des Valideneinkommens praxisgemäss von jenem Einkommen auszugehen, das vor Eintritt der zur Invalidität führenden Arbeitsunfähigkeit erzielt wurde (KIESER, a.a.O. Art. 16 Rz. 12). Da die IV-Stelle keine Angaben über den vom Beschwerdeführer zuletzt erzielten Lohn hatte (der Beschwerdeführer war zuletzt als Metallfacharbeiter tätig), stellte sie bei der Bestimmung des Valideneinkommens in ihrem Einkommensvergleich vom 27. November 2006 zu Recht auf die Daten des Jahrbuches der österreichischen Wirtschaft - Statistik 2006 ab. Der durchschnittliche Stundenverdienst für Facharbeiter betrug im Jahre 2005 EUR 12.47, bei durchschnittlich 37.5 Stunden pro Woche resultiert ein Monatslohn von EUR 1'929.11. Für die Berechnung des Invalidenlohns stützte sich die IV-Stelle auf die vom ärztlichen Dienst der IV-Stelle vorgeschlagenen Verweistätigkeiten, die vergleichbar mit leichten Tätigkeiten eines Hilfsarbeiters sind und ermittelte sodann bei einem durchschnittlichen Stundenlohn von EUR 8.19 (Jahrbuch der österreichischen Wirtschaft WKO - Tabelle 5.2, Hilfsarbeiter, leichte Tätigkeit, V._______) einen Monatslohn von EUR 1'266.99, was einen Invaliditätsgrad von 34.32% ergibt. Die Vorinstanz hat vorliegend zu Recht keinen leidensbedingten Abzug bei der Berechnung des Invalideneinkommens vorgenommen (vgl. BGE 126 V 75 E. 5b).</w:t>
      </w:r>
    </w:p>
    <w:p>
      <w:r>
        <w:rPr>
          <w:b/>
        </w:rPr>
        <w:t>E. 7.1</w:t>
      </w:r>
    </w:p>
    <w:p>
      <w:r>
        <w:t>Aufgrund der vorstehenden Erwägungen ist die Beschwerde teilweise gutzuheissen und die Verfügung vom 30. Januar 2008 aufzuheben. Dem Beschwerdeführer ist rückwirkend vom 1. Mai 2005 bis 30. September 2005 eine befristete ganze Rente auszurichten. Im Übrigen ist die Beschwerde abzuweisen.</w:t>
      </w:r>
    </w:p>
    <w:p>
      <w:r>
        <w:rPr>
          <w:b/>
        </w:rPr>
        <w:t>E. 8</w:t>
      </w:r>
    </w:p>
    <w:p>
      <w:r>
        <w:t>Zu befinden bleibt noch über die Verfahrenskosten und eine allfällige Parteientschädigung.</w:t>
      </w:r>
    </w:p>
    <w:p>
      <w:r>
        <w:rPr>
          <w:b/>
        </w:rPr>
        <w:t>E. 8.1</w:t>
      </w:r>
    </w:p>
    <w:p>
      <w:r>
        <w:t>Da der Beschwerdeführer in diesem Verfahren teilweise obsiegt, werden die Verfahrenskosten in Anwendung von Art. 63 Abs. 1 zweiter Satz VwVG auf Fr. 200.-- reduziert. Die Differenz zum einbezahlten Kostenvorschuss von Fr. 300.-- wird dem Beschwerdeführer zurückerstattet.</w:t>
      </w:r>
    </w:p>
    <w:p>
      <w:r>
        <w:rPr>
          <w:b/>
        </w:rPr>
        <w:t>E. 8.2</w:t>
      </w:r>
    </w:p>
    <w:p>
      <w:r>
        <w:t>Den im Beschwerdeverfahren nicht anwaltlich vertretenen Beschwerdeführer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