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C-1135/2022 vom 8. Februar 2022</w:t>
      </w:r>
    </w:p>
    <w:p>
      <w:r>
        <w:t>Bundesverwaltungsgericht, 2022-02-08, FR</w:t>
      </w:r>
    </w:p>
    <w:p>
      <w:r>
        <w:rPr>
          <w:b/>
        </w:rPr>
        <w:t xml:space="preserve">Quelle: </w:t>
      </w:r>
      <w:r>
        <w:t>https://mcp.opencaselaw.ch/entscheid/bvger_C-1135_2022_d20220208</w:t>
      </w:r>
    </w:p>
    <w:p>
      <w:r>
        <w:t>FR: TAF C-1135/2022 du 8 février 2022</w:t>
      </w:r>
    </w:p>
    <w:p>
      <w:r>
        <w:t>IT: TAF C-1135/2022 del 8 febbraio 2022</w:t>
      </w:r>
    </w:p>
    <w:p>
      <w:pPr>
        <w:pStyle w:val="Heading2"/>
      </w:pPr>
      <w:r>
        <w:t>Regeste</w:t>
      </w:r>
    </w:p>
    <w:p>
      <w:r>
        <w:t>Droit &amp;agrave; la rente | Assurance-invalidité, droit à la rente (décision du 8 février 2022)</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w:t>
      </w:r>
    </w:p>
    <w:p>
      <w:r>
        <w:rPr>
          <w:b/>
        </w:rPr>
        <w:t>E. 2.1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2.2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w:t>
      </w:r>
    </w:p>
    <w:p>
      <w:r>
        <w:rPr>
          <w:b/>
        </w:rPr>
        <w:t>E. 2.3</w:t>
      </w:r>
    </w:p>
    <w:p>
      <w:r>
        <w:t>Le juge des assurances sociales apprécie la légalité des décisions attaquées, en règle générale, d'après l'état de fait existant jusqu'au moment où la décision litigieuse a été rendue, en l'espèce le 8 février 2022. Les faits survenus postérieurement, et qui ont modifié cette situation, doivent en principe faire l'objet d'une nouvelle décision administrative (ATF 144 V 210 consid. 4.3.1, 130 V 138 consid. 2.1, 121 V 362 consid. 1b). Ils doivent néanmoins être pris en considération lorsqu'ils sont étroitement liés à l'objet du litige et de nature à influencer l'appréciation au moment où la décision attaquée a été rendue (arrêts du TF 9C_758/2020 du 25 mai 2021 consid. 3.2, 9C_34/2017 du 20 avril 2017 consid. 5.2 et les réf. cit.).</w:t>
      </w:r>
    </w:p>
    <w:p>
      <w:r>
        <w:rPr>
          <w:b/>
        </w:rPr>
        <w:t>E. 3</w:t>
      </w:r>
    </w:p>
    <w:p>
      <w:r>
        <w:t>Le litige porte sur le droit du recourant aux prestations de l'assurance-invalidité suite à sa demande du 21 août 2020.</w:t>
      </w:r>
    </w:p>
    <w:p>
      <w:r>
        <w:rPr>
          <w:b/>
        </w:rPr>
        <w:t>E. 4</w:t>
      </w:r>
    </w:p>
    <w:p>
      <w:r>
        <w:t>Dans le cadre du « développement continu de l'AI »,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(ATF 148 V 174 consid. 4.1; 144 V 210 consid. 4.3.1), le droit matériel applicable reste, en l'occurrence, celui qui était en vigueur jusqu'au 31 décembre 2021, dès lors que le droit à la rente litigieuse est susceptible de prendre naissance avant cette date, eu égard à la date du dépôt de la demande de prestations (cf. arrêt du TF 8C_152/2023 du 14 novembre 2023 consid. 3.1).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(art. 28 al. 2 LAI). Selon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 ATF 147 V 124 consid. 6.2 et 141 V 351 consid. 5.2 ; arrêt du TF 8C_192/2028 du 7 juillet 2022 consid. 6.1.1 ; s'agissant de l'évaluation de l'invalidité par simple comparaison de pourcentages, cf. arrêt du TF 9C_252/2021 du 9 février 2022 consid. 6 ; concernant enfin l'obligation de se réadapter par soi-même, cf. entre autres arrêt du TF 9C_755/2020 du 8 mars 2021 consid. 5.3).</w:t>
      </w:r>
    </w:p>
    <w:p>
      <w:r>
        <w:rPr>
          <w:b/>
        </w:rPr>
        <w:t>E. 4.3</w:t>
      </w:r>
    </w:p>
    <w:p>
      <w:r>
        <w:t>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Selon la jurisprudence récente, les affections psychiques doivent en principe faire l'objet de la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cf. aussi arrêts du TF 9C_142/2018 du 24 avril 2018 consid. 5.2 et 9C_73/2017 du 14 mars 2018 consid. 5.1).</w:t>
      </w:r>
    </w:p>
    <w:p>
      <w:r>
        <w:rPr>
          <w:b/>
        </w:rPr>
        <w:t>E. 4.4</w:t>
      </w:r>
    </w:p>
    <w:p>
      <w:r>
        <w:t>Suivant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 122 V 157 consid. 1 et les références ; arrêt du TF 9C_4718/2010 du 29 août 2011 consid. 4.2).</w:t>
      </w:r>
    </w:p>
    <w:p>
      <w:r>
        <w:rPr>
          <w:b/>
        </w:rPr>
        <w:t>E. 4.5</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(ATF 140 I 285 consid. 6.3.1; 130 II 425 consid. 2.1).</w:t>
      </w:r>
    </w:p>
    <w:p>
      <w:r>
        <w:rPr>
          <w:b/>
        </w:rPr>
        <w:t>E. 5</w:t>
      </w:r>
    </w:p>
    <w:p>
      <w:r>
        <w:t>Requérant la mise en oeuvre d'une expertise médicale, le recourant reproche tout d'abord à l'autorité précédente d'avoir établi les faits de façon erronée en faisant « complètement [...] fi de tous [ses] antécédents médicaux », pourtant attestés par certificats. A cet égard, il explique avoir subi par le passé une fracture dorsale avec écrasement, des atteintes au niveau des tendons de l'épaule droite provoquant des limitations au niveau du bras droit, ainsi qu'une lésion du radius gauche à l'origine d'une perte de force au niveau de la main droite. Au vu de son état de santé - qui se complexifie d'année en année -, l'OAIE aurait ainsi dû, avant de rendre une décision, poursuivre l'instruction en mettant à tout le moins en oeuvre un examen médical personnel.</w:t>
      </w:r>
    </w:p>
    <w:p>
      <w:r>
        <w:rPr>
          <w:b/>
        </w:rPr>
        <w:t>E. 5.1</w:t>
      </w:r>
    </w:p>
    <w:p>
      <w:r>
        <w:t>On doit donner raison au recourant. Pour établir les circonstances médicales pertinentes, l'office AI se réfère essentiellement à l'appréciation fournie par son médecin conseil le Dr J._______ le 21 janvier 2022 et complétée les 10 juin et 6 décembre 2022 au cours de la procédure judiciaire. Cela étant, la jurisprudence soumet l'appréciation des preuves à des exigences sévères lorsque comme ici, un cas d'assurance est réglé sans avoir recours à une expertise dans une procédure au sens de l'art. 44 LPGA, mais en se référant uniquement ou principalement aux rapports de médecins rattachés aux assureurs : s'il existe un doute même minime (« geringe Zweifel ») sur la fiabilité et la validité des constatations d'un médecin de l'assurance, il y a lieu de procéder à des investigations complémentaires (ATF 145 V 97 consid. 8.5; 142 V 58 consid. 5.1 ; 135 V 465 consid. 4 ; par ailleurs, cf. encore récemment arrêt du TF 8C_696/2022 du 2 juin 2023 consid. 4.3.2 et 8C_23/2022, 8C_51/2022 du 21 septembre 2022 consid. 6).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et permette l'établissement non lacunaire de l'état de santé de l'assuré (« lückenloser Befund ») ; en outre, il ne doit s'être essentiellement agi que d'apprécier un état de fait établi au plan médical (« feststehenden medizinischen Sachverhalts »), de sorte que la nécessité de procéder à l'examen direct de l'assuré n'apparaît plus au premier plan (entre autres: arrêt du TF 9C_335/2015 du 1er septembre 2015 consid. 3.1 et 8C_565/2008 du 27 janvier 2008 consid. 3.3.3). En l'espèce, les prises de position susmentionnées du médecin SMR n'apparaissent toutefois pas suffisantes pour établir la capacité résiduelle de travail de l'assuré au degré de vraisemblance prépondérante. Certes, la demande de prestations du recourant a été déposée en relation avec ses gonalgies présentes depuis 2017 et son état de santé semble largement établi s'agissant des atteintes à ses genoux, qui constituent manifestement ses principaux troubles incapacitants. A cet égard, il est ainsi largement documenté que l'assuré présente les diagnostics d'arthrose fémoro-patellaire bilatérale, de status post-arthroscopie du genou gauche, de tendinite du tendon rotulien et de fissure du ménisque interne droit. Or, même si le dossier ne comporte pas de bilan clinique récent retranscrivant précisément les limitations provoquées par ces atteintes, il est admis de façon consensuelle par les différents médecins consultés que l'état des genoux de l'assuré explique un tableau algique caractérisé par des douleurs antérieures du genou, amenant à des douleurs chroniques exacerbées par la station debout ou assise prolongée, le passage d'une position assise à une position debout ainsi que des douleurs lors de l'utilisation d'escaliers ou du port de charges lourdes. Aussi les Drs J._______, G._______ et F._______ s'accordent-ils à reconnaitre au recourant une pleine incapacité de travail dans son activité habituelle, n'excluant en revanche pas l'exigibilité d'une activité adaptée aux limitations décrites. Si les répercussions des atteintes aux genoux apparaissent ainsi largement établies, il faut en revanche admettre avec le recourant qu'il en va différemment de ses autres affections. Singulièrement, l'avis SMR du 21 janvier 2022 sur lequel se base la décision attaquée fait exclusivement état des troubles au niveau des genoux et ne comporte à proprement parler ni anamnèse générale de l'assuré, ni résumé systématique de son dossier médical. Dans sa prise de position du 10 juin 2022 rendue pendente lite, le médecin-conseil concède d'ailleurs ne pas avoir dûment tenu compte des antécédents médicaux de l'assuré, puisqu'il admet la nécessité de « rajouter » au profil d'exigibilité médico-théorique la limitation fonctionnelle « travailler avec les bras au-dessus de la tête » occasionnée par « une lésion ancienne (2001 ou 2008) ». De même, le Dr J._______ ne fait aucune référence aux éventuelles répercussions de la lésion soléaire de grade 3 évoquée par le Dr H._______ dans son rapport du 30 juin 2021. Invité en outre à prendre position sur le rapport IRM du 26 septembre 2022, le médecin SMR observe - dans son avis du 6 décembre 2022 - qu'il n'a « jamais été fait mention de lombalgies ou de sciatalgies dans les nombreux documents précédents ». Or, contrairement à ce que soutient le médecin-conseil, de tels troubles sont bel et bien documentés au dossier, avec la mention par le Dr I._______ de douleurs du rachis présentes depuis 2000 (rapport du 22 juillet 2021, OAIE pce 82), la notion, dans le rapport du Dr D._______ du 17 août 2020, « de deux hernies discales, actuellement calmes » (OAIE pce 45) et la description par le Dr G._______ de douleurs dorsales à l'occasion de son bilan clinique du 24 juin 2021 (OAIE pces 78 et 103). Les troubles du rachis décrits au cours de la procédure judiciaire n'apparaissent ainsi pas être survenus postérieurement à la décision attaquée, de sorte que l'autorité précédente et son service médical auraient dû en tenir compte lors de l'évaluation de la capacité résiduelle de travail du recourant. Tel n'apparaît toutefois pas avoir été le cas. Bien que qualifiées de banales, les atteintes en question sont pourtant susceptibles de déployer une incidence négative sur la capacité de travail de l'assuré. Une telle éventualité ne saurait du moins être exclue en l'état du dossier, qui - comme le concède le Dr J._______ - ne comporte pas les renseignements cliniques utiles à cet égard.</w:t>
      </w:r>
    </w:p>
    <w:p>
      <w:r>
        <w:rPr>
          <w:b/>
        </w:rPr>
        <w:t>E. 5.2</w:t>
      </w:r>
    </w:p>
    <w:p>
      <w:r>
        <w:t>Faute en définitive de tenir compte de l'ensemble des atteintes de l'assuré et de se référer à un status clinique complet établi à l'occasion d'un examen personnel, les appréciations fournies par le Dr J._______ - au demeurant succinctes et peu motivées - laissent subsister un doute quant à leur bienfondé. Cela étant, il n'est à ce stade pas possible d'établir l'état de santé de l'assuré et, par conséquent, de se prononcer sur le droit à la rente. Aussi le dossier doit-il être complété par la mise en oeuvre d'une instruction visant à établir la capacité médico-théorique de l'assuré compte tenu de l'ensemble de ses atteintes. A cette fin, la cause sera renvoyée à l'autorité précédente. Pour déterminer les circonstances médicales pertinentes, celle-ci s'est en effet contentée de provoquer des appréciations documentaires de son service médical, qui s'est prononcé sans disposer de constatations cliniques circonstanciées et exhaustives. Or, une telle façon de faire doit être assimilée à un défaut d'instruction justifiant un renvoi au sens de l'art. 61 PA (ATF 137 V 210, consid. 4.4.1.4.).</w:t>
      </w:r>
    </w:p>
    <w:p>
      <w:r>
        <w:rPr>
          <w:b/>
        </w:rPr>
        <w:t>E. 6</w:t>
      </w:r>
    </w:p>
    <w:p>
      <w:r>
        <w:t>Dans ces conditions, le recours doit être admis sans qu'il ne soit nécessaire d'examiner les autres griefs de l'assuré. Aussi la décision du 8 février 2022 doit-elle être annulée et la cause renvoyée à l'autorité précédente pour instruction complémentaire dans le sens des considérants et nouvelle décision.</w:t>
      </w:r>
    </w:p>
    <w:p>
      <w:r>
        <w:rPr>
          <w:b/>
        </w:rPr>
        <w:t>E. 7</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 Conformément aux art. 64 al. 1 PA et 7 ss du règlement du 21 février 2008 concernant les frais, dépens et indemnités fixés par le Tribunal administratif fédéral (FITAF, RS 173.320.2), il se justifie d'allouer au recourant, représenté par un avocat, une indemnité de dépens, fixée à Fr. 2'800.- eu égard notamment à l'importance du litige, à sa difficulté et au temps de travail consacré à la procédure. (le dispositif se trouve sur la page suivante)</w:t>
      </w:r>
    </w:p>
    <w:p>
      <w:r>
        <w:rPr>
          <w:b/>
        </w:rPr>
        <w:t>E. 30</w:t>
      </w:r>
    </w:p>
    <w:p>
      <w:r>
        <w:t>minutes et ne nécessitant pas d’évoluer en terrain irrégulier, de monter sur des échelles ou échafaudages ou de monter des escaliers (OAIE pce 129 ; cf. également avis SMR du 11 octobre 2021, OAIE pce 118). B.b Par décision du 8 février 2022, l’Office de l'assurance-invalidité pour les assurés résidant à l'étranger (ci-après : OAIE, autorité précédente ou inférieure) a rejeté la demande de prestations de l’assuré au motif que celui</w:t>
      </w:r>
    </w:p>
    <w:p>
      <w:r>
        <w:t>C-1135/2022 Page 5 ne présente pas d’invalidité eu égard à la comparaison entre un salaire d’invalide de Fr. 5'694.70 évalué sur la base de l’Enquête suisse sur la structure des salaires (ci-après : ESS) et un revenu sans invalidité de Fr. 5'142.65 correspondant au dernier salaire réalisé (OAIE pce 62). C. L’assuré interjette recours contre la décision du 8 février 2022, dont il de- mande l’annulation, concluant à ce qu’une rente entière d’invalidité lui soit octroyée ou, subsidiairement à ce que la cause soit renvoyée à l’autorité administrative pour nouvelle décision (TAF pce 1). A l’appui de ses conclu- sions, il produit un certificat daté du 8 mars 2022 par lequel le Dr G._______ atteste que les lésions dégénératives du genou de l’assuré sont définitives ; aussi ce médecin observe-t-il qu’« aucune mesure de réadap- tation (rééducation ou infiltrations) ne permettra de récupérer un genou permettant la réalisation des travaux habituels du patient ni ses capacités physiques en lien avec son activité professionnelle » (TAF pce 1 annexe 2). L’OAIE conclut au rejet du recours, produisant – à l’appui de sa réponse – une prise de position du 10 juin 2022 aux termes de laquelle le Dr J._______ reconnait – à la suite du Dr G._______ – que les lésions de l’assuré sont définitives, de sorte que ce-dernier ne pourra pas récupérer les capacités physiques en lien avec son activité professionnelle. Au sur- plus, le médecin SMR observe que les autres lésions dont souffre l’assuré, soit notamment le manque de force dans une main, l’empêchent également de travailler avec les bras au-dessus de la tête (TAF pce 8). Persistant dans ses conclusions, l’assuré a produit à l’appui de sa réplique les résultats d’une IRM lombaire réalisée le 26 septembre 2022 en raison d’une sciatique L5 gauche et ayant documenté un protrusion discale cir- conférentielle L4-L5 ainsi qu’un minime débord discal postérolatérale gauche L5-S1 (TAF pce 14). Dans une prise de position du 6 décembre 2022 annexée à la duplique, le Dr J._______ observe, concernant le rapport IRM du 26 septembre 2022, qu’il « n’avait jamais été fait mention de lombalgies ou de sciatalgies dans les nombreux documents précédents […] les lésions décrites [étant par ail- leurs] banales compte tenu de l’âge de l’assuré ». Retenant qu’aucun rap- port médical ne vient étayer cette IRM, le médecin-conseil confirme en outre ses précédentes conclusions après avoir rappelé « qu’un simple exa- men d’imagerie n’a aucune valeur sans arguments clinique et qu’une</w:t>
      </w:r>
    </w:p>
    <w:p>
      <w:r>
        <w:t>C-1135/2022 Page 6 imagerie isolée ne pourrait en aucun cas constituer un critère exclusif d’at- teinte incapacitante sur la plan médical » (TAF pce 16). Suivant un certificat du Dr G._______ du 14 mars 2023 produit au stade des observations finales, « l’état des genoux [de l’assuré] explique certai- nement la symptomatologie douloureuse décrite » : l’arthrose fémoro-pa- tellaire présentée est en effet fréquemment associée à des douleurs anté- rieures du genou amenant à des douleurs chroniques exacerbées par la station debout prolongée, la station assise prolongée, le passage d’une position assise à une position debout ainsi que des douleurs lors de l’utili- sation d’escaliers ou du port de charges lourdes (TAF pce 20). Droit : 1. 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 2. 2.1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 2.2 Le Tribunal administratif fédéral applique le droit d'office, sans être lié par les motifs invoqués par les parties (art. 62 al. 4 PA), ni par l'argumen- tation juridique développée dans la décision entreprise. Il se limite en prin- 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w:t>
      </w:r>
    </w:p>
    <w:p>
      <w:r>
        <w:t>C-1135/2022 Page 7 2.3 Le juge des assurances sociales apprécie la légalité des décisions at- taquées, en règle générale, d’après l’état de fait existant jusqu’au moment où la décision litigieuse a été rendue, en l’espèce le 8 février 2022. Les faits survenus postérieurement, et qui ont modifié cette situation, doivent en principe faire l'objet d'une nouvelle décision administrative (ATF 144 V 210 consid. 4.3.1, 130 V 138 consid. 2.1, 121 V 362 con- sid. 1b). Ils doivent néanmoins être pris en considération lorsqu’ils sont étroitement liés à l’objet du litige et de nature à influencer l’appréciation au moment où la décision attaquée a été rendue (arrêts du TF 9C_758/2020 du 25 mai 2021 consid. 3.2, 9C_34/2017 du 20 avril 2017 consid. 5.2 et les réf. cit.). 3. Le litige porte sur le droit du recourant aux prestations de l’assurance-in- validité suite à sa demande du 21 août 2020. 4. Dans le cadre du « développement continu de l'AI »,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(ATF 148 V 174 consid. 4.1; 144 V 210 consid. 4.3.1), le droit matériel ap- plicable reste, en l'occurrence, celui qui était en vigueur jusqu'au 31 dé- cembre 2021, dès lors que le droit à la rente litigieuse est susceptible de prendre naissance avant cette date, eu égard à la date du dépôt de la de- mande de prestations (cf. arrêt du TF 8C_152/2023 du 14 novembre 2023 consid. 3.1).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4.1 Conformément à l'art. 28 al. 1 LAI, l’assuré a droit à une rente si sa capacité de gain ou sa capacité d'accomplir ses travaux habituels ne peut être rétablie, maintenue ou améliorée par des mesures de réadaptation</w:t>
      </w:r>
    </w:p>
    <w:p>
      <w:r>
        <w:t>C-1135/2022 Page 8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 tière (art. 28 al. 2 LAI). Selon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 4.2 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 libré (art. 16 LPGA ; ATF 147 V 124 consid. 6.2 et 141 V 351 consid. 5.2 ; arrêt du TF 8C_192/2028 du 7 juillet 2022 consid. 6.1.1 ; s’agissant de l’évaluation de l’invalidité par simple comparaison de pourcentages, cf. ar- rêt du TF 9C_252/2021 du 9 février 2022 consid. 6 ; concernant enfin l’obli- gation de se réadapter par soi-même, cf. entre autres arrêt du TF 9C_755/2020 du 8 mars 2021 consid. 5.3). 4.3 Il appartient aux médecins d'évaluer l'état de santé d'un assuré (c'est- à-dire, de procéder aux constatations nécessaires en effectuant des exa- 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w:t>
      </w:r>
    </w:p>
    <w:p>
      <w:r>
        <w:t>C-1135/2022 Page 9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Selon la jurisprudence récente, les affections psychiques doivent en prin- cipe faire l'objet de la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 quels figurent notamment les limitations fonctionnelles et les ressources de la personne assurée, de même que le critère de la résistance du trouble psychique à un traitement conduit dans les règles de l'art (ATF 143 V 409 consid. 4.4 ; cf. aussi arrêts du TF 9C_142/2018 du 24 avril 2018 consid. 5.2 et 9C_73/2017 du 14 mars 2018 consid. 5.1). 4.4 Suivant le principe de la libre appréciation des preuves, le juge appré- 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125 V 351 consid. 3a ; 122 V 157 consid. 1 et les références ; arrêt du TF 9C_4718/2010 du 29 août 2011 consid. 4.2). 4.5 La procédure dans le domaine des assurances sociales fait prévaloir la maxime inquisitoire (art. 43 LPGA ; ATF 138 V 218 consid. 6). Ainsi, l’autorité définit les faits et apprécie les preuves d'office et librement (art.</w:t>
      </w:r>
    </w:p>
    <w:p>
      <w:r>
        <w:t>C-1135/2022 Page 10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 semblance prépondérante et que d'autres mesures probatoires ne pour- raient plus modifier cette appréciation (ATF 140 I 285 consid. 6.3.1; 130 II 425 consid. 2.1). 5. Requérant la mise en œuvre d’une expertise médicale, le recourant re- proche tout d’abord à l’autorité précédente d'avoir établi les faits de façon erronée en faisant « complètement […] fi de tous [ses] antécédents médi- caux », pourtant attestés par certificats. A cet égard, il explique avoir subi par le passé une fracture dorsale avec écrasement, des atteintes au niveau des tendons de l’épaule droite provoquant des limitations au niveau du bras droit, ainsi qu’une lésion du radius gauche à l’origine d’une perte de force au niveau de la main droite. Au vu de son état de santé – qui se complexifie d’année en année –, l’OAIE aurait ainsi dû, avant de rendre une décision, poursuivre l’instruction en mettant à tout le moins en œuvre un examen médical personnel. 5.1 On doit donner raison au recourant. Pour établir les circonstances mé- dicales pertinentes, l'office AI se réfère essentiellement à l’appréciation fournie par son médecin conseil le Dr J._______ le 21 janvier 2022 et com- plétée les 10 juin et 6 décembre 2022 au cours de la procédure judiciaire. Cela étant, la jurisprudence soumet l'appréciation des preuves à des exi- gences sévères lorsque comme ici, un cas d'assurance est réglé sans avoir recours à une expertise dans une procédure au sens de l'art. 44 LPGA, mais en se référant uniquement ou principalement aux rapports de méde- cins rattachés aux assureurs : s'il existe un doute même minime (« geringe Zweifel ») sur la fiabilité et la validité des constatations d'un médecin de l'assurance, il y a lieu de procéder à des investigations complémentaires (ATF 145 V 97 consid. 8.5; 142 V 58 consid. 5.1 ; 135 V 465 consid. 4 ; par</w:t>
      </w:r>
    </w:p>
    <w:p>
      <w:r>
        <w:t>C-1135/2022 Page 11 ailleurs, cf. encore récemment arrêt du TF 8C_696/2022 du 2 juin 2023 consid. 4.3.2 et 8C_23/2022, 8C_51/2022 du 21 septembre 2022 consid. 6). Par ailleurs, pour avoir valeur probante, les rapports médicaux qui, comme c'est le cas ici, ne résultent pas de l'examen personnel de l'assuré, présupposent que le dossier ayant servi de base à leur établissement con- tienne suffisamment d'appréciations médicales résultant d'un examen per- sonnel de l'assuré et permette l'établissement non lacunaire de l'état de santé de l'assuré (« lückenloser Befund ») ; en outre, il ne doit s'être es- sentiellement agi que d'apprécier un état de fait établi au plan médical (« feststehenden medizinischen Sachverhalts »), de sorte que la nécessité de procéder à l'examen direct de l'assuré n'apparaît plus au premier plan (entre autres: arrêt du TF 9C_335/2015 du 1er septembre 2015 consid. 3.1 et 8C_565/2008 du 27 janvier 2008 consid. 3.3.3). En l’espèce, les prises de position susmentionnées du médecin SMR n’ap- paraissent toutefois pas suffisantes pour établir la capacité résiduelle de travail de l’assuré au degré de vraisemblance prépondérante. Certes, la demande de prestations du recourant a été déposée en relation avec ses gonalgies présentes depuis 2017 et son état de santé semble largement établi s’agissant des atteintes à ses genoux, qui constituent manifestement ses principaux troubles incapacitants. A cet égard, il est ainsi largement documenté que l’assuré présente les diagnostics d’arthrose fémoro-patel- laire bilatérale, de status post-arthroscopie du genou gauche, de tendinite du tendon rotulien et de fissure du ménisque interne droit. Or, même si le dossier ne comporte pas de bilan clinique récent retranscrivant précisé- ment les limitations provoquées par ces atteintes, il est admis de façon consensuelle par les différents médecins consultés que l’état des genoux de l’assuré explique un tableau algique caractérisé par des douleurs anté- rieures du genou, amenant à des douleurs chroniques exacerbées par la station debout ou assise prolongée, le passage d’une position assise à une position debout ainsi que des douleurs lors de l’utilisation d’escaliers ou du port de charges lourdes. Aussi les Drs J._______, G._______ et F._______ s’accordent-ils à reconnaitre au recourant une pleine incapacité de travail dans son activité habituelle, n’excluant en revanche pas l’exigibilité d’une activité adaptée aux limitations décrites. Si les répercussions des atteintes aux genoux apparaissent ainsi large- ment établies, il faut en revanche admettre avec le recourant qu’il en va différemment de ses autres affections. Singulièrement, l’avis SMR du 21 janvier 2022 sur lequel se base la décision attaquée fait exclusivement état des troubles au niveau des genoux et ne comporte à proprement parler ni anamnèse générale de l’assuré, ni résumé systématique de son dossier</w:t>
      </w:r>
    </w:p>
    <w:p>
      <w:r>
        <w:t>C-1135/2022 Page 12 médical. Dans sa prise de position du 10 juin 2022 rendue pendente lite, le médecin-conseil concède d’ailleurs ne pas avoir dûment tenu compte des antécédents médicaux de l’assuré, puisqu’il admet la nécessité de « rajou- ter » au profil d’exigibilité médico-théorique la limitation fonctionnelle « tra- vailler avec les bras au-dessus de la tête » occasionnée par « une lésion ancienne (2001 ou 2008) ». De même, le Dr J._______ ne fait aucune ré- férence aux éventuelles répercussions de la lésion soléaire de grade 3 évoquée par le Dr H._______ dans son rapport du 30 juin 2021. Invité en outre à prendre position sur le rapport IRM du 26 septembre 2022, le mé- decin SMR observe – dans son avis du 6 décembre 2022 – qu’il n’a « ja- mais été fait mention de lombalgies ou de sciatalgies dans les nombreux documents précédents ». Or, contrairement à ce que soutient le médecin- conseil, de tels troubles sont bel et bien documentés au dossier, avec la mention par le Dr I._______ de douleurs du rachis présentes depuis 2000 (rapport du 22 juillet 2021, OAIE pce 82), la notion, dans le rapport du Dr D._______ du 17 août 2020, « de deux hernies discales, actuellement calmes » (OAIE pce 45) et la description par le Dr G._______ de douleurs dorsales à l’occasion de son bilan clinique du 24 juin 2021 (OAIE pces 78 et 103). Les troubles du rachis décrits au cours de la procédure judiciaire n’apparaissent ainsi pas être survenus postérieurement à la décision atta- quée, de sorte que l’autorité précédente et son service médical auraient dû en tenir compte lors de l’évaluation de la capacité résiduelle de travail du recourant. Tel n’apparaît toutefois pas avoir été le cas. Bien que qualifiées de banales, les atteintes en question sont pourtant susceptibles de dé- ployer une incidence négative sur la capacité de travail de l’assuré. Une telle éventualité ne saurait du moins être exclue en l’état du dossier, qui – comme le concède le Dr J._______ – ne comporte pas les renseignements cliniques utiles à cet égard. 5.2 Faute en définitive de tenir compte de l’ensemble des atteintes de l’as- suré et de se référer à un status clinique complet établi à l'occasion d'un examen personnel, les appréciations fournies par le Dr J._______ – au demeurant succinctes et peu motivées – laissent subsister un doute quant à leur bienfondé. Cela étant, il n'est à ce stade pas possible d'établir l'état de santé de l'assuré et, par conséquent, de se prononcer sur le droit à la rente. Aussi le dossier doit-il être complété par la mise en œuvre d'une instruction visant à établir la capacité médico-théorique de l'assuré compte tenu de l'ensemble de ses atteintes. A cette fin, la cause sera renvoyée à l'autorité précédente. Pour déterminer les circonstances médicales perti- nentes, celle-ci s'est en effet contentée de provoquer des appréciations documentaires de son service médical, qui s’est prononcé sans disposer de constatations cliniques circonstanciées et exhaustives. Or, une telle</w:t>
      </w:r>
    </w:p>
    <w:p>
      <w:r>
        <w:t>C-1135/2022 Page 13 façon de faire doit être assimilée à un défaut d'instruction justifiant un ren- voi au sens de l'art. 61 PA (ATF 137 V 210, consid. 4.4.1.4.). 6. Dans ces conditions, le recours doit être admis sans qu’il ne soit nécessaire d’examiner les autres griefs de l’assuré. Aussi la décision du 8 février 2022 doit-elle être annulée et la cause renvoyée à l'autorité précédente pour ins- truction complémentaire dans le sens des considérants et nouvelle déci- sion. 7. Etant donné l'issue du litige, il n'y a pas lieu de percevoir de frais de procé- dure. Le recourant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 Conformément aux art. 64 al. 1 PA et 7 ss du règlement du 21 février 2008 concernant les frais, dépens et indemnités fixés par le Tribunal administratif fédéral (FITAF, RS 173.320.2), il se justifie d'allouer au recourant, représenté par un avocat, une indemnité de dépens, fixée à Fr. 2'800.- eu égard notamment à l'importance du litige, à sa diffi- culté et au temps de travail consacré à la procédure. (le dispositif se trouve sur la page suivante)</w:t>
      </w:r>
    </w:p>
    <w:p>
      <w:r>
        <w:t>C-1135/2022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