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C-1127/2016 vom 15. Juni 2016</w:t>
      </w:r>
    </w:p>
    <w:p>
      <w:r>
        <w:t>Bundesverwaltungsgericht, 2016-06-15, DE</w:t>
      </w:r>
    </w:p>
    <w:p>
      <w:r>
        <w:rPr>
          <w:b/>
        </w:rPr>
        <w:t xml:space="preserve">Quelle: </w:t>
      </w:r>
      <w:r>
        <w:t>https://mcp.opencaselaw.ch/entscheid/bvger_C-1127_2016</w:t>
      </w:r>
    </w:p>
    <w:p>
      <w:r>
        <w:t>FR: TAF C-1127/2016 du 15 juin 2016</w:t>
      </w:r>
    </w:p>
    <w:p>
      <w:r>
        <w:t>IT: TAF C-1127/2016 del 15 giugno 2016</w:t>
      </w:r>
    </w:p>
    <w:p>
      <w:pPr>
        <w:pStyle w:val="Heading2"/>
      </w:pPr>
      <w:r>
        <w:t>Regeste</w:t>
      </w:r>
    </w:p>
    <w:p>
      <w:r>
        <w:t>Freiwillige Versicherung</w:t>
      </w:r>
    </w:p>
    <w:p>
      <w:pPr>
        <w:pStyle w:val="Heading2"/>
      </w:pPr>
      <w:r>
        <w:t>Erwägungen</w:t>
      </w:r>
    </w:p>
    <w:p>
      <w:r>
        <w:rPr>
          <w:b/>
        </w:rPr>
        <w:t>E. 1</w:t>
      </w:r>
    </w:p>
    <w:p>
      <w:r>
        <w:t>Die Beschwerde vom 18. Februar 2016 wird abgewiesen.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