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C-1125/2014 vom 12. Mai 2014</w:t>
      </w:r>
    </w:p>
    <w:p>
      <w:r>
        <w:t>Bundesverwaltungsgericht, 2014-05-12, DE</w:t>
      </w:r>
    </w:p>
    <w:p>
      <w:r>
        <w:rPr>
          <w:b/>
        </w:rPr>
        <w:t xml:space="preserve">Quelle: </w:t>
      </w:r>
      <w:r>
        <w:t>https://mcp.opencaselaw.ch/entscheid/bvger_C-1125_2014</w:t>
      </w:r>
    </w:p>
    <w:p>
      <w:r>
        <w:t>FR: TAF C-1125/2014 du 12 mai 2014</w:t>
      </w:r>
    </w:p>
    <w:p>
      <w:r>
        <w:t>IT: TAF C-1125/2014 del 12 maggio 2014</w:t>
      </w:r>
    </w:p>
    <w:p>
      <w:pPr>
        <w:pStyle w:val="Heading2"/>
      </w:pPr>
      <w:r>
        <w:t>Regeste</w:t>
      </w:r>
    </w:p>
    <w:p>
      <w:r>
        <w:t>Rentenanspruch</w:t>
      </w:r>
    </w:p>
    <w:p>
      <w:pPr>
        <w:pStyle w:val="Heading2"/>
      </w:pPr>
      <w:r>
        <w:t>Erwägungen</w:t>
      </w:r>
    </w:p>
    <w:p>
      <w:r>
        <w:rPr>
          <w:b/>
        </w:rPr>
        <w:t>E. 1</w:t>
      </w:r>
    </w:p>
    <w:p>
      <w:r>
        <w:t>Auf das Revisionsgesuch wird nicht eingetreten.</w:t>
      </w:r>
    </w:p>
    <w:p>
      <w:r>
        <w:rPr>
          <w:b/>
        </w:rPr>
        <w:t>E. 2</w:t>
      </w:r>
    </w:p>
    <w:p>
      <w:r>
        <w:t>Ein Doppel der Vernehmlassung der Vorinstanz vom 28. April 2014 geht zur Kenntnis an den Gesuchsteller.</w:t>
      </w:r>
    </w:p>
    <w:p>
      <w:r>
        <w:rPr>
          <w:b/>
        </w:rPr>
        <w:t>E. 3</w:t>
      </w:r>
    </w:p>
    <w:p>
      <w:r>
        <w:t>Die Verfahrenskosten in Höhe von Fr. 200.- werden dem Gesuchsteller auferlegt und mit dem geleisteten Kostenvorschuss in Höhe von Fr. 400.- verrechnet. Der Restbetrag in Höhe von Fr. 200.- ist nach Rechtskraft des vorliegenden Urteils dem Gesuchsteller zurückzuerstatten.</w:t>
      </w:r>
    </w:p>
    <w:p>
      <w:r>
        <w:rPr>
          <w:b/>
        </w:rPr>
        <w:t>E. 4</w:t>
      </w:r>
    </w:p>
    <w:p>
      <w:r>
        <w:t>Es wird keine Parteientschädigung zugesprochen.</w:t>
      </w:r>
    </w:p>
    <w:p>
      <w:r>
        <w:rPr>
          <w:b/>
        </w:rPr>
        <w:t>E. 5</w:t>
      </w:r>
    </w:p>
    <w:p>
      <w:r>
        <w:t>Dieses Urteil geht an: - den Gesuchsteller (Gerichtsurkunde; Beilage: Doppel der Vernehm­lassung der Vorinstanz vom 28. April 2014 zur Kenntnis) - die Vorinstanz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