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C-1122/2010 vom 11. Juni 2012</w:t>
      </w:r>
    </w:p>
    <w:p>
      <w:r>
        <w:t>Bundesverwaltungsgericht, 2012-06-11, DE</w:t>
      </w:r>
    </w:p>
    <w:p>
      <w:r>
        <w:rPr>
          <w:b/>
        </w:rPr>
        <w:t xml:space="preserve">Quelle: </w:t>
      </w:r>
      <w:r>
        <w:t>https://mcp.opencaselaw.ch/entscheid/bvger_C-1122_2010</w:t>
      </w:r>
    </w:p>
    <w:p>
      <w:r>
        <w:t>FR: TAF C-1122/2010 du 11 juin 2012</w:t>
      </w:r>
    </w:p>
    <w:p>
      <w:r>
        <w:t>IT: TAF C-1122/2010 del 11 giugno 2012</w:t>
      </w:r>
    </w:p>
    <w:p>
      <w:pPr>
        <w:pStyle w:val="Heading2"/>
      </w:pPr>
      <w:r>
        <w:t>Regeste</w:t>
      </w:r>
    </w:p>
    <w:p>
      <w:r>
        <w:t>Invalidenversicherung (IV)</w:t>
      </w:r>
    </w:p>
    <w:p>
      <w:pPr>
        <w:pStyle w:val="Heading2"/>
      </w:pPr>
      <w:r>
        <w:t>Erwägungen</w:t>
      </w:r>
    </w:p>
    <w:p>
      <w:r>
        <w:rPr>
          <w:b/>
        </w:rPr>
        <w:t>E. 1</w:t>
      </w:r>
    </w:p>
    <w:p>
      <w:r>
        <w:t>Das Bundesverwaltungsgericht prüft von Amtes wegen und mit freier Kognition, ob die Prozessvoraussetzungen vorliegen und auf die Beschwerde einzutreten ist (BVGE 2007/6 E.1 mit Hinweisen).</w:t>
      </w:r>
    </w:p>
    <w:p>
      <w:r>
        <w:rPr>
          <w:b/>
        </w:rPr>
        <w:t>E. 1.1</w:t>
      </w:r>
    </w:p>
    <w:p>
      <w:r>
        <w:t>Die angefochtene Verfügung der Vorinstanz vom 19. Januar 2010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und eine Ausnahme nach Art. 32 VGG liegt nicht vor. Das Bundesverwaltungsgericht ist somit zur Beurteilung der vorliegenden Beschwerde zuständig.</w:t>
      </w:r>
    </w:p>
    <w:p>
      <w:r>
        <w:rPr>
          <w:b/>
        </w:rPr>
        <w:t>E. 1.2</w:t>
      </w:r>
    </w:p>
    <w:p>
      <w:r>
        <w:t>Der Beschwerdeführer ist durch den angefochtenen Entscheid besonders berührt und hat an dessen Aufhebung oder Änderung ein schutzwürdiges Interesse (Art. 48 Abs. 1 VwVG; vgl. auch Art. 59 des Bundesgesetzes vom 6. Oktober 2000 über den Allgemeinen Teil des Sozialversicherungsrechts [ATSG, SR 830.1]). Er ist daher zur Beschwerde legitimiert.</w:t>
      </w:r>
    </w:p>
    <w:p>
      <w:r>
        <w:rPr>
          <w:b/>
        </w:rPr>
        <w:t>E. 1.3</w:t>
      </w:r>
    </w:p>
    <w:p>
      <w:r>
        <w:t>Die Beschwerde wurde frist- und formgerecht eingereicht (Art. 50 Abs. 1, Art. 52 Abs. 1 VwVG; vgl. auch Art. 60 ATSG). Nachdem auch der Kostenvorschuss fristgerecht bezahlt worden ist, ist auf die Beschwerde einzutreten.</w:t>
      </w:r>
    </w:p>
    <w:p>
      <w:r>
        <w:rPr>
          <w:b/>
        </w:rPr>
        <w:t>E. 2</w:t>
      </w:r>
    </w:p>
    <w:p>
      <w:r>
        <w:t>Streitig und damit zu prüfen ist vorliegend, ob die Vorinstanz das Leistungsbegehren des Beschwerdeführers um Ausrichtung einer Invalidenrente zu Recht abgewiesen hat oder ob der Beschwerdeführer entsprechend seinem Antrag Anspruch auf eine halbe Rente hat bzw. ob der rechtserhebliche Sachverhalt genügend abgeklärt ist.</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3.1</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3.2</w:t>
      </w:r>
    </w:p>
    <w:p>
      <w:r>
        <w:t>In materiellrechtlicher Hinsicht sind grundsätzlich diejenigen Rechtsvorschriften anwendbar, die bei Erfüllung des zu Rechtsfolgen führenden Sachverhalts Geltung haben (BGE 134 V 315 E. 1.2; BGE 130 V 329 E. 2.3).</w:t>
      </w:r>
    </w:p>
    <w:p>
      <w:r>
        <w:rPr>
          <w:b/>
        </w:rPr>
        <w:t>E. 3.2.1</w:t>
      </w:r>
    </w:p>
    <w:p>
      <w:r>
        <w:t>Der Beschwerdeführer ist Staatsangehöriger von Spanien und hat dort seinen Wohnsitz,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(nachfolgend: Verordnung [EWG]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Noch keine Anwendung finden die am 1. April 2012 in Kraft getretene Verordnung Nr. 883/2004 und die Durchführungsverordnung (EG) Nr. 987/2009, die die Verordnungen (EWG) Nr. 1408/71 und Nr. 574/72 ersetzen.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(EWG) Nr. 1408/71 grundsätzlich nach den für schweizerische Staatsangehörige geltenden Regeln zu beurteilen haben. Nach der ständigen Rechtsprechung des schweizerischen Bundesgerichts sind für die richterliche Beurteilung grundsätzlich die tatsächlichen Verhältnisse zur Zeit des Erlasses der angefochtenen Verfügung massgebend (BGE 132 V 368 E. 6.1 mit Hinweisen; Thomas Locher, Grundriss des Sozialversicherungsrechts, 3. Aufl., Bern 2003, S. 489, Rz.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w:t>
      </w:r>
    </w:p>
    <w:p>
      <w:r>
        <w:rPr>
          <w:b/>
        </w:rPr>
        <w:t>E. 3.3</w:t>
      </w:r>
    </w:p>
    <w:p>
      <w:r>
        <w:t>Im vorliegenden Verfahren sind die Bestimmungen des ATSG in der Fassung vom 6. Oktober 2006, in Kraft seit 1. Januar 2008 (5. IV-Revision, AS 2007 5129 bzw. AS 2007 5155) anwendbar, bzw. in der Fassung vom 6. Oktober 2000 für die Prüfung eines allfälligen Leistungsanspruchs zwischen dem 1. Januar 2003 und dem 31. Dezember 2007 (vgl. auch Ueli Kieser, ATSG-Kommentar, 2. Auflage, Zürich Basel Genf 2009, Art. 82 Rz. 5), sowie die Verordnung vom 11. September 2002 über den Allgemeinen Teil des Sozialversicherungsrechts (ATSV, SR 830.11). Das IVG ist grundsätzlich in der Fassung vom 6. Oktober 2006, in Kraft seit dem 1. Januar 2008 anwendbar (5. IV-Revision; AS 2007 5129; BBl 2005 4459), bzw. pro rata temporis vom 1. Januar 2004 bis 31. Dezember 2007 in der Fassung vom 21. März 2003 (4. IV-Revision; AS 2003 3837 3835; BBl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 Vorliegend noch nicht anwendbar ist die IV-Revision 6a, in Kraft seit dem 1. Januar 2012 (6. IV-Revision, erstes Massnahmepaket; AS 2011 5659; BBI 2010 1817).</w:t>
      </w:r>
    </w:p>
    <w:p>
      <w:r>
        <w:rPr>
          <w:b/>
        </w:rPr>
        <w:t>E. 4.1</w:t>
      </w:r>
    </w:p>
    <w:p>
      <w:r>
        <w:t>In formeller Hinsicht macht der Beschwerdeführer eine Verletzung des rechtlichen Gehörs, namentlich der Begründungspflicht, geltend, da die Verfügung vom 19. Januar 2010 nicht hinreichend begründet sei. Einerseits moniert er, die Vorinstanz habe nicht dargelegt, wie sie den Invaliditätsgrad von 27% berechnet habe, bzw. in den Akten befinde sich kein Einkommensvergleich; andererseits wendet der Beschwerdeführer replikweise ein, die Vorinstanz habe die spanischen Berichte wie auch das Urteil des spanischen Sozialversicherungsgerichts nicht gewürdigt und sich einzig mit dem Hinweis auf das ZMB-Gutachten über alle abweichenden Meinungen hinweggesetzt.</w:t>
      </w:r>
    </w:p>
    <w:p>
      <w:r>
        <w:rPr>
          <w:b/>
        </w:rPr>
        <w:t>E. 4.1.1</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I 3/05 vom 17. Juni 2005 E. 3.1.3 mit Hinweisen, BGE 124 V 180 E. 1a, BGE 118 V 56 E. 5b).</w:t>
      </w:r>
    </w:p>
    <w:p>
      <w:r>
        <w:rPr>
          <w:b/>
        </w:rPr>
        <w:t>E. 4.1.2</w:t>
      </w:r>
    </w:p>
    <w:p>
      <w:r>
        <w:t>Die Vorinstanz hat in der auf Italienisch abgefassten, angefochtenen Verfügung die gesetzlichen Grundlagen (Art. 28 IVG und Art. 6, 7, 8 und 16 ATSG) genannt und zur Begründung im Wesentlichen ausgeführt, in der bisherigen Tätigkeit bestehe eine 100%-ige Arbeitsunfähigkeit, in einer angepassten, leichten, gewinnbringenden Verweisungstätigkeit liege jedoch 100%-ige Arbeitsfähigkeit vor. Bei einem ermittelten Invaliditätsgrad von 27% bestehe kein Rentenanspruch. Diese Begründung genügt den Anforderungen der bundesgerichtlichen Rechtsprechung nicht, denn die Vorinstanz hat offensichtlich nicht in nachvollziehbarer Weise dargelegt, aufgrund welcher Erwägungen sie das Leistungsgesuch abgewiesen hat. Sie hat insbesondere weder das Abklärungsresultat der gesundheitlichen Begutachtung mit der Beurteilung der zumutbaren Arbeitsfähigkeit in der bisherigen Tätigkeit und in Verweisungstätigkeiten, noch die Höhe der massgeblichen Validen- und Invalideneinkommen der mit Ermittlung des Invaliditätsgrads bekanntgegeben. Dem Beschwerdeführer war es unter diesen Umständen nicht möglich, sich ein Bild der vorinstanzlichen Überlegungen zu machen und zu erkennen, wie die Vorinstanz zu einem Invaliditätsgrad von 27% gekommen war. Die Vorinstanz ist ihrer Begründungspflicht daher nicht hinreichend nachgekommen, worin eine erhebliche Verletzung des rechtlichen Gehörs zu erblicken ist.</w:t>
      </w:r>
    </w:p>
    <w:p>
      <w:r>
        <w:rPr>
          <w:b/>
        </w:rPr>
        <w:t>E. 4.1.3</w:t>
      </w:r>
    </w:p>
    <w:p>
      <w:r>
        <w:t>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(Urteil des Bundesgerichts I 193/04 vom 14. Juli 2006, BGE 127 V 431 E. 3d aa, BGE 126 I 68 E. 2, BGE 126 V 130 E. 2b; SVR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 SVR 2008 IV Nr. 6 S. 15 E. 3.5; vgl. auch RKUV 1998 U 309 S. 461 f. E. 4c). Nach Erlass der anspruchsabweisenden Verfügung hat der Anwalt des Beschwerdeführers um Akteneinsicht ersucht. Wie er in der Beschwerde vom 23. Februar 2010 und in der Replik 7. September 2010 geltend gemacht hat, befand sich bei den Vorakten keine Berechnung des Invaliditätsgrads, weshalb ihm weder das der Berechnung des Invaliditätsgrads zugrunde gelegte Valideneinkommen noch das Invalideneinkommen bekannt waren. Das Gericht hat keine Veranlassung, an dieser Darstellung des Rechtsvertreters zu zweifeln, hätte der Rechtsvertreter doch seine Beschwerdebegründung in Kenntnis des von der Vorinstanz vorgenommenen Einkommensvergleichs aufgrund der einschlägigen Eckwerte aufgebaut. Es ist überdies gerichtsnotorisch, dass die Vorinstanz kein Aktenverzeichnis führt und ihre Akten nur bei Einreichung an das Gericht nummeriert. Die Ausführungen des Anwalts, wonach nicht ersichtlich sei, wie der Invaliditätsgrad von 27% berechnet worden sei, sind daher durchaus glaubwürdig.</w:t>
      </w:r>
    </w:p>
    <w:p>
      <w:r>
        <w:rPr>
          <w:b/>
        </w:rPr>
        <w:t>E. 4.1.4</w:t>
      </w:r>
    </w:p>
    <w:p>
      <w:r>
        <w:t>Es gehört zum Kerngehalt des rechtlichen Gehörs, dass der Verfügungsadressat vor Erlass eines ihm nachteiligen Verwaltungsaktes zum Beweisergebnis Stellung nehmen kann. Das Akteneinsichtsrecht ist eng mit dem Äusserungsrecht verbunden, gleichsam dessen Vorbedingung. Die versicherte Person kann sich nur dann wirksam zur Sache äussern und geeignete Beweise führen oder bezeichnen, wenn ihr die Möglichkeit eingeräumt wird, die Unterlagen einzusehen, auf welche sich die Behörde bei ihrer Verfügung gestützt hat (BGE 132 V 387 E. 3.1, 115 V 297 E. 2e; ZAK 1990 S. 99 E. 4a; RKUV 1992 U 152 S. 198 E. 2c). Der Anspruch auf rechtliches Gehör gebietet, dass die Behörde die Parteien über neue, dem Dossier beigefügte Beweismittel informiert, die für die Entscheidfindung massgebend sind (BGE 128 V 272 E. 5b bb; SVR 2008 UV Nr. 1 S. 2 E. 3.2; ZAK 1991 S. 99 E. 4a). Die Verletzung des rechtlichen Gehörs wurde daher auch durch die nachträgliche Aktenzustellung durch die Vorinstanz nicht geheilt. Vielmehr stellt die Zustellung der unvollständigen Vorakten, in denen mit dem Einkommensvergleich ein entscheidrelevantes Dokument gefehlt hat, eine erneute, schwere Verletzung des rechtlichen Gehörs dar.</w:t>
      </w:r>
    </w:p>
    <w:p>
      <w:r>
        <w:rPr>
          <w:b/>
        </w:rPr>
        <w:t>E. 4.2</w:t>
      </w:r>
    </w:p>
    <w:p>
      <w:r>
        <w:t>Des Weiteren rügt der Beschwerdeführer, die psychiatrische Exploration sei auf Italienisch anstatt in seiner spanischen Muttersprache durchgeführt worden. Infolge der sprachlichen Verständigungsprobleme beruhe das Gutachten im Bereich der psychiatrischen Befunde auf einer unrichtigen Feststellung des rechtserheblichen Sachverhalts, weshalb der Beschwerdeführer durch eine spanisch sprechende Fachperson erneut psychiatrisch zu begutachten sei. Demgegenüber bringt die Vorinstanz im Wesentlichen vor, der Psychiater habe sich sehr wohl ein deutliches Erscheinungsbild des Beschwerdeführers machen können; hinsichtlich der subjektiven Beschwerden habe sie auf gezielte und direkte Fragen eine mitteilungsbedürftige Person vorgefunden, die die gestellten Fragen verstanden zu haben schien.</w:t>
      </w:r>
    </w:p>
    <w:p>
      <w:r>
        <w:rPr>
          <w:b/>
        </w:rPr>
        <w:t>E. 4.2.1</w:t>
      </w:r>
    </w:p>
    <w:p>
      <w:r>
        <w:t>Beim Anspruch auf Übersetzung bzw. auf einen Dolmetscher oder eine Dolmetscherin handelt es sich um ein Teilgehalt des rechtlichen Gehörs (vgl. Kieser, a.a.O., Rz. 12 zu Art. 42). Es ist grundsätzlich Sache der versicherten Person, frühzeitig den Antrag bei der Verwaltung zu stellen, die medizinischen Abklärungen in ihrer Muttersprache durchzuführen (Urs Müller, Das Verwaltungsverfahren in der Invalidenversicherung, Bern 2010, Rz. 1351; vgl. auch Urteil des Bundesgerichts I 245/00 vom 30. Dezember 2003 und I 58/06 vom 13. Juni 2006 E. 2.4). Gemäss bundesgerichtlicher Rechtsprechung ist der bestmöglichen Verständigung zwischen Versichertem und Gutachter im Rahmen von psychiatrischen Abklärungen besondere Beachtung zu schenken. Eine gute Exploration setze auf beiden Seiten vertiefte Sprachkenntnisse voraus (vgl. Urteil des Bundesgerichts I 245/00 vom 30. Dezember 2003 E. 4.1.2 mit Hinweis auf I 642/01 vom 25. Juli 2003).</w:t>
      </w:r>
    </w:p>
    <w:p>
      <w:r>
        <w:rPr>
          <w:b/>
        </w:rPr>
        <w:t>E. 4.2.2</w:t>
      </w:r>
    </w:p>
    <w:p>
      <w:r>
        <w:t>Im vorliegenden Fall hat die IVSTA den Beschwerdeführer im Rahmen der Durchführung der medizinischen Begutachtung durch das ZMB mit Schreiben vom 14. April 2009 aufgefordert, vorgängig mitzuteilen, ob seine Deutschkenntnisse ausreichend seien, um die Fragen der Ärzte beantworten zu können (act. 46). Am 15. April 2009 vermerkte ein Sachbearbeiter der IVSTA, er habe den Beschwerdeführer nach seinen Deutschkenntnissen gefragt; dieser spreche keine der drei Landessprachen, weshalb für die Begutachtung ein Übersetzer hinzugezogen werden müsse (act. 47). Die IVSTA teilte dem ZMB mit Schreiben vom 22. April 2009 sodann mit, für die Dauer der Begutachtung werde ein Dolmetscher spanisch-deutsch benötigt (act. 48). Trotz dieser Anweisung wurden die psychiatrischen und neurologischen Begutachtungen in Italienisch durchgeführt. Angaben, in welcher Sprache die internistische Begutachtung erfolgte, sind im Gutachten nicht enthalten, einzig die rheumatologische Untersuchung erfolgte anscheinend in der Muttersprache des Beschwerdeführers. Im Gutachten selber werden sodann widersprüchliche Angaben gemacht, was die sprachliche Verständigung betrifft. Einerseits gibt Dr. V._______, Facharzt Psychiatrie, an, die Untersuchung in Italienisch durchgeführt zu haben. Der Beschwerdeführer habe ein grosses Mitteilungsbedürfnis gehabt, der Redefluss sei ungehindert gewesen (act. 53, S. 20). Andererseits hat Dr. V._______ an anderer Stelle (vgl. Ziff. 6.3) angegeben, der Beschwerdeführer beherrsche nur seine Muttersprache und ein bisschen Italienisch (act. 53, S. 27). Bei dieser Ausgangslage und im Lichte der bundesgerichtlichen Rechtsprechung (vgl. Urteil des Bundesgerichts I 245/00 vom 30. Dezember 2003 E. 4.1.2) hätte die psychiatrische Begutachtung zweifellos nicht in Italienisch durchgeführt werden dürfen. Unter diesen Umständen war keineswegs gewährleistet, dass der Beschwerdeführer die in Italienisch gestellten Fragen des psychiatrischen Gutachters korrekt verstanden hatte und sich präzise ausdrücken konnte. Weshalb einerseits das ZMB die Anordnung der Vorinstanz, einen spanisch-deutschen Dolmetscher für die Begutachtung beizuziehen, nicht befolgt hat, und weshalb andererseits die Vorinstanz ihre Anordnung nicht durchgesetzt hat, kann den Akten nicht entnommen werden.</w:t>
      </w:r>
    </w:p>
    <w:p>
      <w:r>
        <w:rPr>
          <w:b/>
        </w:rPr>
        <w:t>E. 4.2.3</w:t>
      </w:r>
    </w:p>
    <w:p>
      <w:r>
        <w:t>Demnach stellt im vorliegenden Fall auch die psychiatrische Begutachtung des Beschwerdeführers in italienischer Sprache eine Verletzung des rechtlichen Gehörs dar. Im Übrigen ist darauf hinzuweisen, dass die Durchführung von medizinischen Abklärungsmassnahmen in der Muttersprache des Versicherten oder im Beisein eines Übersetzers gemäss bundesgerichtlicher Rechtsprechung primär eine Frage der richtigen und vollständigen Feststellung des rechtserheblichen Sachverhalts ist (Urteil des Bundesgerichts I 245/00 vom 30. Dezember 2003 E. 4.2.1). Auch dieser Grundsatz wurde daher verletzt.</w:t>
      </w:r>
    </w:p>
    <w:p>
      <w:r>
        <w:rPr>
          <w:b/>
        </w:rPr>
        <w:t>E. 5.1</w:t>
      </w:r>
    </w:p>
    <w:p>
      <w:r>
        <w:t>Vorliegend hat die Verwaltung das rechtliche Gehör mehrfach in schwerwiegender Weise verletzt. Da aufgrund der mangelhaften Begutachtung der Sachverhalt nicht hinreichend abgeklärt ist, sprechen auch keine prozessökonomischen Gründe für eine Heilung im Rahmen des Beschwerdeverfahrens. Es ist überdies zu betonen, dass es nicht Aufgabe des Bundesverwaltungsgerichts sein kann, durch die Vorinstanz systematisch begangene Verfahrensmängel im Beschwerdeverfahren zu heilen (vgl. Urteile des Bundesverwaltungsgerichts C-2694/2010 vom 14. September 2010 mit weiteren Hinweisen).</w:t>
      </w:r>
    </w:p>
    <w:p>
      <w:r>
        <w:rPr>
          <w:b/>
        </w:rPr>
        <w:t>E. 5.2</w:t>
      </w:r>
    </w:p>
    <w:p>
      <w:r>
        <w:t>Die Beschwerde ist deshalb wegen Verletzung des rechtlichen Gehörs gutzuheissen, und die Verfügung vom 19. Januar 2010 ist aufzuheben. Die Sache ist zum Erlass einer neuen Verfügung an die IVSTA zurückzuweisen und diese ist anzuweisen, die Begutachtung des Beschwerdeführers in dessen Muttersprache durchzuführen oder einen Dolmetscher beizuziehen und dem Beschwerdeführer volle Akteneinsicht zu gewähren. Die Verfügungsbegründung hat ferner folgende Elemente zu enthalten: die massgebenden Gesetzes- und Verordnungsbestimmungen, das Abklärungsresultat mit der Beurteilung der zumutbaren Arbeitsfähigkeit in der bisherigen Tätigkeit und gegebenenfalls in Verweisungstätigkeiten, die Höhe der massgeblichen Validen- und Invalideneinkommen und die Ermittlung des Invaliditätsgrads sowie gegebenenfalls die Begründung des Rentenbeginns.</w:t>
      </w:r>
    </w:p>
    <w:p>
      <w:r>
        <w:rPr>
          <w:b/>
        </w:rPr>
        <w:t>E. 6</w:t>
      </w:r>
    </w:p>
    <w:p>
      <w:r>
        <w:t>Zu befinden bleibt über die Verfahrenskosten und eine allfällige Parteientschädigung.</w:t>
      </w:r>
    </w:p>
    <w:p>
      <w:r>
        <w:rPr>
          <w:b/>
        </w:rPr>
        <w:t>E. 6.1</w:t>
      </w:r>
    </w:p>
    <w:p>
      <w:r>
        <w:t>Bei diesem Verfahrensausgang werden dem obsiegenden Beschwerdeführer und der Vorinstanz keine Verfahrenskosten auferlegt (Art. 63 Abs. 1 e contrario und Art. 63 Abs. 2 VwVG). Der bereits geleistete Kostenvorschuss von Fr. 400.- ist dem Beschwerdeführer zurückzuerstatten. Vorinstanzen werden keine Verfahrenskosten auferlegt.</w:t>
      </w:r>
    </w:p>
    <w:p>
      <w:r>
        <w:rPr>
          <w:b/>
        </w:rPr>
        <w:t>E. 6.2</w:t>
      </w:r>
    </w:p>
    <w:p>
      <w:r>
        <w:t>Der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Parteientschädigung für Beschwerdeverfahren umfasst die Kosten der Vertretung sowie allfällige weitere notwendige Auslagen der Partei (Art. 8 VGKE). Die Entschädigung des anwaltlich vertretenen Beschwerdeführers wird mangels Einreichung einer Kostennote unter Berücksichtigung des gebotenen und aktenkundigen Aufwandes auf pauschal Fr. 2'500.- (inkl. Auslagen) festgesetzt (Art. 14 VGKE) und gemäss Art. 64 Abs. 2 VwVG der Vorinstanz auferlegt. Nicht zu entschädigen ist die Mehrwertsteuer (Art. 5 Bst. b i.V.m. Art. 14 Abs. 3 Bst. c des Mehrwertsteuergesetzes vom 2. September 1999 [MWSTG, SR 641.20], in Kraft gewesen bis 31. Dezember 2010 bzw. Art. 1 Abs. 2 i.V.m. mit Art. 8 des Bundesgesetzes vom 12. Januar 2009, in Kraft seit 1. Januar 2011;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