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C-1116/2009 vom 26. Oktober 2009</w:t>
      </w:r>
    </w:p>
    <w:p>
      <w:r>
        <w:t>Bundesverwaltungsgericht, 2009-10-26, FR</w:t>
      </w:r>
    </w:p>
    <w:p>
      <w:r>
        <w:rPr>
          <w:b/>
        </w:rPr>
        <w:t xml:space="preserve">Quelle: </w:t>
      </w:r>
      <w:r>
        <w:t>https://mcp.opencaselaw.ch/entscheid/bvger_C-1116_2009</w:t>
      </w:r>
    </w:p>
    <w:p>
      <w:r>
        <w:t>FR: TAF C-1116/2009 du 26 octobre 2009</w:t>
      </w:r>
    </w:p>
    <w:p>
      <w:r>
        <w:t>IT: TAF C-1116/2009 del 26 ottobre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(respectivement à la prolongation ou au renouvellement) d'une autorisation de séjour prononcées par l'ODM (cf. art. 33 let. d LTAF) sont susceptibles de recours au TAF, qui statue définitivement (cf. art. 1 al. 2 LTAF en relation avec l'art. 83 let. c ch. 1 et 2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 a qualité pour recourir (cf. art. 48 al. 1 PA). Présenté dans la forme et le délai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 1.2 ci-dessus,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(cf. art. 16 al. 1 LSEE et art. 8 al. 1 RSEE), et veiller à maintenir un rapport équilibré entre l'effectif de la population suisse et celui de la population étrangère résidante (cf. art. 1 let. a OLE).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applicables en vertu de l'art. 126 al. 2 LEtr ;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(cf. également ch. 1.3.1.2.2 let. a des Directives et commentaires de l'ODM, en ligne sur son site &gt; Thèmes &gt; Bases légales &gt; Directives et commentaires &gt; Domaine des étrangers &gt; Procédure et compétences, version 01.07.2009, ainsi que l'Annexe 1 « Etudiants admis en vue d'une formation ou d'un perfectionnement », visité le 13 octobre 2009). Il s'ensuit que ni le Tribunal, ni l'ODM ne sont liés par la proposition de l'OCP du 6 août 2008 et peuvent parfaitement s'écarter de l'appréciation faite par cette autorité.</w:t>
      </w:r>
    </w:p>
    <w:p>
      <w:r>
        <w:rPr>
          <w:b/>
        </w:rPr>
        <w:t>E. 5.1</w:t>
      </w:r>
    </w:p>
    <w:p>
      <w:r>
        <w:t>Les art. 31 à 36 OLE régissent les conditions de séjour en Suisse des étrangers sans activité lucrative (écoliers, étudiants, curistes, rentiers et enfants placés).</w:t>
      </w:r>
    </w:p>
    <w:p>
      <w:r>
        <w:rPr>
          <w:b/>
        </w:rPr>
        <w:t>E. 5.2</w:t>
      </w:r>
    </w:p>
    <w:p>
      <w:r>
        <w:t>En vertu de l'art. 32 OLE, une autorisation de séjour peut être accordée à un étudiant étranger désireux de fréquenter une université ou un autre institut d'enseignement supérieur en Suisse à la condition notamment que le programme des études soit fixé (let. c) et que sa sortie de Suisse à la fin du séjour d'études paraisse assurée (let. f).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135 II 1 consid. 1.1 p. 4, ATF 131 II 339 consid. 1 p. 342 et jurisprudence citée). Tel n'est cependant pas le cas en l'espèce. Les autorités disposent donc d'un large pouvoir d'appréciation dans le cadre de la présente cause (cf. art. 4 LSEE).</w:t>
      </w:r>
    </w:p>
    <w:p>
      <w:r>
        <w:rPr>
          <w:b/>
        </w:rPr>
        <w:t>E. 6.1</w:t>
      </w:r>
    </w:p>
    <w:p>
      <w:r>
        <w:t>Devant constamment veiller à assurer un rapport équilibré entre l'effectif de la population suisse et celui de la population étrangère résidante, la Suisse ne peut accueillir tous les étrangers qui désirent venir dans ce pays, que ce soit pour des séjours de courte ou de longue durée, raison pour laquelle il est légitime d'appliquer une politique restrictive d'admission (cf. arrêt du Tribunal administratif fédéral C-1794/2006 du 17 juillet 2009 consid. 5.1).</w:t>
      </w:r>
    </w:p>
    <w:p>
      <w:r>
        <w:rPr>
          <w:b/>
        </w:rPr>
        <w:t>E. 6.2</w:t>
      </w:r>
    </w:p>
    <w:p>
      <w:r>
        <w:t>S'agissant plus particulièrement des étudiants étrangers admis à séjourner sur sol helvétique, l'expérience démontre que ceux-ci ne saisissent souvent pas l'aspect temporaire de leur présence en Suisse et cherchent, une fois le but de leur séjour atteint, à s'établir à demeure en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que ce soit dans des établissements publics ou privés,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 du Tribunal administratif fédéral C-4419/2007 du 28 avril 2009 consid. 5.2 et réf. citées).</w:t>
      </w:r>
    </w:p>
    <w:p>
      <w:r>
        <w:rPr>
          <w:b/>
        </w:rPr>
        <w:t>E. 7.1</w:t>
      </w:r>
    </w:p>
    <w:p>
      <w:r>
        <w:t>Dans sa demande d'autorisation d'entrée et de séjour, l'intéressé a indiqué qu'il souhaitait étudier durant deux ans en Suisse afin d'obtenir une maîtrise en comptabilité, contrôle et finances à l'UNIGE. Il ressort toutefois de ses explications et de la lettre du doyen de l'UNIGE du 29 juin 2007 que son admission est subordonnée à la réussite d'un programme de formation d'une durée de deux semestres, tandis que la maîtrise elle-même comporte déjà trois semestres d'études. Il apparaît ainsi que l'intéressé aurait à l'évidence dû séjourner en Suisse plus longtemps que les deux ans annoncés. En outre, par la suite, il a modifié le programme de ses études après s'être vu refuser son immatriculation à l'UNIGE pour cause de tardiveté. Il s'est alors inscrit à l'ISGC, expliquant qu'il envisageait d'y étudier pendant une année ce qui lui permettrait ensuite d'entrer directement au programme de maîtrise de l'UNIGE. Il n'a cependant nullement démontré qu'il pourrait obtenir un bachelor en une année seulement à l'ISCG ni que ce titre lui permettrait d'accéder à l'UNIGE : non seulement, l'attestation de l'ISCG du 2 juillet 2008 qu'il a produite mentionne que la formation à laquelle il est inscrit dure trois ans à plein temps, mais de plus, selon les informations en ligne sur le site de l'UNIGE, l'admission à une maîtrise ne se fait pas automatiquement en cas d'obtention d'un bachelor ailleurs qu'à l'UNIGE (cf. candidatures aux maîtrises universitaires, sur www.unige.ch/ses &gt; Etudes &gt; Master, consulté le 26 octobre 2009).</w:t>
      </w:r>
    </w:p>
    <w:p>
      <w:r>
        <w:rPr>
          <w:b/>
        </w:rPr>
        <w:t>E. 7.2</w:t>
      </w:r>
    </w:p>
    <w:p>
      <w:r>
        <w:t>Au vu de ce qui précède, le Tribunal ne peut que constater que le plan et la durée des études envisagées par le recourant ne sont pas déterminés clairement au sens de l'art. 32 let. c OLE. De telles circonstances amènent à conclure que le séjour de l'intéressé en Suisse, pour autant qu'il soit autorisé, se prolongera au-delà des deux ans annoncés de sorte qu'il ne peut être exclu qu'après plusieurs années passées en Suisse, il soit tenté d'y rester. L'expérience a en effet démontré à de réitérées reprises qu'après avoir prolongé leur séjour pour études en Suisse, les étudiants étrangers n'envisageaient plus, ou très difficilement, de quitter ce pays.</w:t>
      </w:r>
    </w:p>
    <w:p>
      <w:r>
        <w:rPr>
          <w:b/>
        </w:rPr>
        <w:t>E. 7.3</w:t>
      </w:r>
    </w:p>
    <w:p>
      <w:r>
        <w:t>A cet égard, le recourant s'est engagé à maintes reprises à retourner dans sa patrie une fois sa formation achevée (cf. notamment engagement et questionnaire complémentaire joints à la demande du 20 juillet 2007, recours du 8 novembre 2007 et courrier du 8 octobre 2008) et a produit, dans ce contexte, une promesse d'octroi de conditions plus favorables de la part de son employeur C._______ S.A. Ces déclarations d'intention ne sauraient toutefois constituer une garantie définitive quant à la sortie effective de ce pays du recourant à l'échéance de l'autorisation de séjour qui lui serait éventuellement octroyée, puisqu'elles n'emportent aucun effet juridique. Lorsqu'il se penche sur la question du retour au pays d'origine, il s'agit en réalité pour le TAF de procéder à une appréciation sur un comportement futur, en se basant sur des indices fondés sur la situation personnelle, familiale et professionnelle de la personne concernée, ainsi que sur une évaluation de son comportement une fois en Suisse. Ces divers aspects doivent, de plus, être examinés dans le contexte de la situation générale prévalant dans le pays de provenance du requérant, dans la mesure où il ne faut pas perdre de vue qu'une situation politiquement, socialement ou économiquement moins favorisée que celle que connaît la Suisse peut s'avérer déterminante lorsqu'est prise la décision de retourner dans sa patrie, surtout après avoir séjourné plusieurs années en Suisse.</w:t>
      </w:r>
    </w:p>
    <w:p>
      <w:r>
        <w:rPr>
          <w:b/>
        </w:rPr>
        <w:t>E. 7.4</w:t>
      </w:r>
    </w:p>
    <w:p>
      <w:r>
        <w:t>En l'occurrence, il faut relever que le recourant, jeune et célibataire, n'a pas fait valoir de charges familiales ni d'attaches particulières le liant au Cameroun, pays qui connaît au demeurant une situation socioéconomique sensiblement inférieure à celle de la Suisse. Le seul fait que sa famille réside dans son pays d'origine et qu'il y soit fiancé ne permet pas de garantir son retour. En outre, en dépit de la promesse de promotion citée plus haut et des assurances données, rien ne pourrait, au vu des éléments du dossier, empêcher l'intéressé de prolonger son séjour en Suisse afin d'y prendre un emploi mieux rémunéré au terme de sa formation, d'y poursuivre ses études, ou d'y rechercher simplement de meilleures conditions d'existence.</w:t>
      </w:r>
    </w:p>
    <w:p>
      <w:r>
        <w:rPr>
          <w:b/>
        </w:rPr>
        <w:t>E. 7.5</w:t>
      </w:r>
    </w:p>
    <w:p>
      <w:r>
        <w:t>L'expérience démontre, en outre, que le retour d'un étudiant étranger dans son pays d'origine est généralement mieux assuré lorsqu'il est relativement jeune à la fin de ses études et lorsque son séjour en Suisse est de courte durée. Ainsi, sous réserve de situations particulières, des autorisations de séjour pour études ne sont en principe pas accordées en Suisse à des requérants âgés de plus de trente ans, comme c'est le cas du recourant (cf. MARC SPESCHA, Handbuch zum Ausländerrecht, Berne/Stuttgart/Vienne 1999, p. 97s.).</w:t>
      </w:r>
    </w:p>
    <w:p>
      <w:r>
        <w:rPr>
          <w:b/>
        </w:rPr>
        <w:t>E. 7.6</w:t>
      </w:r>
    </w:p>
    <w:p>
      <w:r>
        <w:t>Au vu de l'ensemble de ce qui précède, il y a lieu, à l'instar de l'ODM, de considérer que la sortie de Suisse du recourant n'est pas suffisamment assurée au sens de l'art. 32 let. f OLE.</w:t>
      </w:r>
    </w:p>
    <w:p>
      <w:r>
        <w:rPr>
          <w:b/>
        </w:rPr>
        <w:t>E. 8</w:t>
      </w:r>
    </w:p>
    <w:p>
      <w:r>
        <w:t>Il n'y a dès lors pas lieu de traiter de l'opportunité de la décision attaquée, respectivement de la nécessité pour le recourant de poursuivre ses études en Suisse plutôt que dans son pays d'origine ou dans un pays tiers, les conditions légales n'étant en tout état de cause pas réunies.</w:t>
      </w:r>
    </w:p>
    <w:p>
      <w:r>
        <w:rPr>
          <w:b/>
        </w:rPr>
        <w:t>E. 9</w:t>
      </w:r>
    </w:p>
    <w:p>
      <w:r>
        <w:t>Eu égard aux considérations qui précèdent, il ne saurait être reproché à l'autorité de première instance d'avoir excédé ou abusé de son pouvoir d'appréciation en refusant d'approuver la délivrance d'une autorisation de séjour à l'intéressé.</w:t>
      </w:r>
    </w:p>
    <w:p>
      <w:r>
        <w:rPr>
          <w:b/>
        </w:rPr>
        <w:t>E. 10</w:t>
      </w:r>
    </w:p>
    <w:p>
      <w:r>
        <w:t>Le recourant n'obtenant pas d'autorisation de séjour, c'est également à bon droit que l'ODM a refusé de lui délivrer une autorisation d'entrée en Suisse destinée à lui permettre de se rendre en ce pays pour y étudier.</w:t>
      </w:r>
    </w:p>
    <w:p>
      <w:r>
        <w:rPr>
          <w:b/>
        </w:rPr>
        <w:t>E. 11</w:t>
      </w:r>
    </w:p>
    <w:p>
      <w:r>
        <w:t>Il ressort de ce qui précède que, par sa décision du 9 février 2009, l'autorité de première instance n'a ni violé le droit fédéral ni constaté des faits pertinents de manière inexacte ou incomplète (cf. art. 49 PA). En conséquence, le recours est rejeté.</w:t>
      </w:r>
    </w:p>
    <w:p>
      <w:r>
        <w:rPr>
          <w:b/>
        </w:rPr>
        <w:t>E. 12</w:t>
      </w:r>
    </w:p>
    <w:p>
      <w:r>
        <w:t>Vu l'issue de la cause, il y a lieu de mettre les frais de procédure, s'élevant à Fr. 700.-,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