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C-1111/2006 vom 17. April 2008</w:t>
      </w:r>
    </w:p>
    <w:p>
      <w:r>
        <w:t>Bundesverwaltungsgericht, 2008-04-17, FR</w:t>
      </w:r>
    </w:p>
    <w:p>
      <w:r>
        <w:rPr>
          <w:b/>
        </w:rPr>
        <w:t xml:space="preserve">Quelle: </w:t>
      </w:r>
      <w:r>
        <w:t>https://mcp.opencaselaw.ch/entscheid/bvger_C-1111_2006</w:t>
      </w:r>
    </w:p>
    <w:p>
      <w:r>
        <w:t>FR: TAF C-1111/2006 du 17 avril 2008</w:t>
      </w:r>
    </w:p>
    <w:p>
      <w:r>
        <w:t>IT: TAF C-1111/2006 del 17 aprile 2008</w:t>
      </w:r>
    </w:p>
    <w:p>
      <w:pPr>
        <w:pStyle w:val="Heading2"/>
      </w:pPr>
      <w:r>
        <w:t>Regeste</w:t>
      </w:r>
    </w:p>
    <w:p>
      <w:r>
        <w:t>Octroi de l'admission provisoire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à l'art. 34 LTAF.</w:t>
      </w:r>
    </w:p>
    <w:p>
      <w:r>
        <w:rPr>
          <w:b/>
        </w:rPr>
        <w:t>E. 1.2</w:t>
      </w:r>
    </w:p>
    <w:p>
      <w:r>
        <w:t>En particulier, les décisions en matière d'admission provisoire prononcées par l'ODM - lequel constitue une unité de l'administration fédérale telle que définie à l'art. 33 let. d LTAF - sont susceptibles de recours au Tribunal, qui statue définitivement (cf. art. 1 al. 2 LTAF en relation avec l'art. 83 let. c ch. 3 de la loi fédérale du 17 juin 2005 sur le Tribunal fédéral [LTF, RS 173.110]).</w:t>
      </w:r>
    </w:p>
    <w:p>
      <w:r>
        <w:rPr>
          <w:b/>
        </w:rPr>
        <w:t>E. 1.3</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telles notamment l'aOLE, le règlement d'exécution du 1er mars 1949 de la loi fédérale sur le séjour et l'établissement des étrangers (aRSEE de 1949, RO 1949 I 232), et l'ordonnance du 20 avril 1983 sur la procédure d'approbation en droit des étrangers (aOPADE de 1983, RO 1983 535). S'agissant des procédures qui sont antérieures à l'entrée en vigueur de la LEtr, l'ancien droit (matériel) est applicable, conformément à la réglementation transitoire de l'art. 126 al. 1 LEtr (cf. en ce sens arrêt du Tribunal administratif fédéral C-3912/2007 du 14 février 2008, consid. 2). Tel est le cas en l'occurrence. En revanche, conformément à la réglementation transitoire de l'art. 126 al. 2 LEtr, la procédure relative aux demandes déposées avant l'entrée en vigueur de la LEtr, le 1er janvier 2008, est régie par le nouveau droit.</w:t>
      </w:r>
    </w:p>
    <w:p>
      <w:r>
        <w:rPr>
          <w:b/>
        </w:rPr>
        <w:t>E. 1.4</w:t>
      </w:r>
    </w:p>
    <w:p>
      <w:r>
        <w:t>Les affaires pendantes devant les commissions fédérales de recours ou d'arbitrage ou devant les services de recours des départements au 1er janvier 2007 sont traitées par le Tribunal (dans la mesure où il est compétent) selon le nouveau droit de procédure (cf. art. 53 al. 2 LTAF). A moins que la LTAF n'en dispose autrement, la procédure devant le Tribunal est régie par la PA (cf. art. 37 LTAF).</w:t>
      </w:r>
    </w:p>
    <w:p>
      <w:r>
        <w:rPr>
          <w:b/>
        </w:rPr>
        <w:t>E. 1.5</w:t>
      </w:r>
    </w:p>
    <w:p>
      <w:r>
        <w:t>A._______ a qualité pour recourir (cf. art. 48 al. 1 PA). Son recours, présenté dans la forme et les délais prescrits par la loi, est recevable (cf. art. 50 et 52 PA).</w:t>
      </w:r>
    </w:p>
    <w:p>
      <w:r>
        <w:rPr>
          <w:b/>
        </w:rPr>
        <w:t>E. 1.6</w:t>
      </w:r>
    </w:p>
    <w:p>
      <w:r>
        <w:t>A titre préalable, le Tribunal relèvera encore que l'objet du présent litige est limité au contenu du dispositif de la décision incriminée (cf. ATF 125 V 413), à savoir en l'occurrence le refus d'admettre provisoirement le recourant en Suisse. La conclusion formulée par le recourant à l'appui de son pourvoi, en tant qu'elle vise à lui accorder « l'autorisation de séjour requise » (cf. mémoire de recours, p. 11), n'est donc point recevable. Elle l'est d'autant moins que le Tribunal administratif du canton de Neuchâtel, par arrêt du 16 juillet 2004, a définitivement rejeté la demande d'autorisation de séjour en faveur de A._______ et a invité le Service des étrangers à lui impartir un nouveau délai de départ pour quitter le territoire cantonal (cf. let. C ci-avant).</w:t>
      </w:r>
    </w:p>
    <w:p>
      <w:r>
        <w:rPr>
          <w:b/>
        </w:rPr>
        <w:t>E. 2</w:t>
      </w:r>
    </w:p>
    <w:p>
      <w:r>
        <w:t>Par décision du 16 novembre 2004, suite à l'arrêt précité et à la demande du Service des étrangers du canton de Neuchâtel, l'ODM a prononcé l'extension à tout le territoire de la Confédération de la décision cantonale de renvoi et a imparti à A._______ un délai au 10 janvier 2005 pour quitter le territoire helvétique, décision qui est entrée en force au vu des pièces du dossier. L'intéressé n'a cependant pas donné suite à cette injonction et, le 21 décembre 2004, il a déposé auprès dudit Service une requête visant à suspendre le renvoi de Suisse, « jusqu'à ce qu'il soit médicalement possible ». Le 17 mars 2005, en application des art. 14a et 14b aLSEE, le Service des étrangers du canton de Neuchâtel a proposé à l'ODM de mettre A._______ au bénéfice de l'admission provisoire en Suisse, compte tenu de son état de santé.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aLSEE,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Les renvois et leur exécution en droit des étrangers et en droit d'asile, Bâle/Francfort-sur-le-Main 1997, p. 89ss). D'éventuels obstacles à l'exécution du renvoi au sens de l'art. 14a al. 2 à 4 aLSEE ne sauraient donc remettre en cause la décision d'extension en tant que telle.</w:t>
      </w:r>
    </w:p>
    <w:p>
      <w:r>
        <w:rPr>
          <w:b/>
        </w:rPr>
        <w:t>E. 3.1</w:t>
      </w:r>
    </w:p>
    <w:p>
      <w:r>
        <w:t>Selon l'art. 14a al. 4 aLSEE,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a d'autres atteintes graves et généralisées aux droits de l'homme (Kälin, op. cit., p. 26), mais aussi les personnes pour lesquelles un retour reviendrait à les mettre concrètement en danger, notamment parce qu'elles ne pourraient plus recevoir les soins dont elles ont besoin.</w:t>
      </w:r>
    </w:p>
    <w:p>
      <w:r>
        <w:rPr>
          <w:b/>
        </w:rPr>
        <w:t>E. 3.2</w:t>
      </w:r>
    </w:p>
    <w:p>
      <w:r>
        <w:t>Comme on vient de l'entrevoir, l'art. 14a al. 4 aLSEE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 de la Commission suisse de recours en matière d'asile [JICRA] 2003 no 24 consid. 5b; Gabrielle Steffen, Droit aux soins et rationnement, Berne 2002, p. 81s. et 87).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précitée, ibidem, et JICRA 1993 no 38 p. 274s.). Ainsi, si les soins essentiels nécessaires peuvent être assurés dans le pays d'origine ou de provenance de l'étranger concerné,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précitée, ibidem ; Gottfried Zürcher, Wegweisung und Fremdenpolizei-recht : die verfahrensmässige Behandlung von medizinischen Härtefällen, in Schweizerisches Institut für Verwaltungskurse, Ausgewählte Fragen des Asylrechts, Lucerne 1992).</w:t>
      </w:r>
    </w:p>
    <w:p>
      <w:r>
        <w:rPr>
          <w:b/>
        </w:rPr>
        <w:t>E. 3.3</w:t>
      </w:r>
    </w:p>
    <w:p>
      <w:r>
        <w:t>En l'espèce, l'Algérie ne se trouve pas en proie à une guerre, une guerre civile ou des violences généralisées (cf. JICRA 2005 no 13 consid. 7.2.1). Par ailleurs, il ne ressort pas des documents médicaux versés au dossier que A._______ souffre de problèmes de santé (physiques ou psychiques) d'une gravité telle qu'un retour en Algérie serait de manière certaine de nature à mettre concrètement et sérieusement en danger sa vie ou sa santé à brève échéance, respectivement que son état nécessite impérativement des traitements médicaux ne pouvant être poursuivis qu'en Suisse, sous peine d'entraîner les conséquences dramatiques décrites ci-dessus (cf. ch. 3.2 supra). En effet, il appert du rapport médical le plus récent, daté du 18 décembre 2007 et émanant d'un spécialiste FMH neurologue à Neuchâtel, que le recourant présente une « suspicion de crises épileptiques partielles (...) et il est possible que les petits événements que décrit encore le patient correspondent encore à des malaises d'étiologie comitiale », si bien qu'il lui a été vivement recommandé de poursuivre, voire de réaugmenter la prise de médicaments (Dépakine CR). Ledit rapport révèle également qu'il n'est pas nécessaire de refaire des examens neuroradiologiques, étant donné que « le status neurologique du patient reste de nouveau normal (...), que l'EEG ne montre pas de focalisation certaine ». Certes, le médecin traitant estime que « ce jeune patient reste dans une situation psychosociale très difficile, et il serait certainement beaucoup plus stable tant sur le plan épileptologigue que surtout sur le plan psychiatrique si une décision définitive quant à sa possibilité de rester en Suisse était émise qui permettrait enfin à ce jeune patient de construire une existence tolérable avec une activité professionnelle et une certaine indépendance de son entourage familial ». De son côté, le recourant fait accroire à l'appui de son pourvoi, en se fondant sur un rapport national sur la santé des Algériens et sur d'autres articles de presse diffusés sur divers sites internet, que l'infrastructure médicale en Algérie (...) est « inexistente dans la réalité » et que la situation est « catastrophique sur ce plan » (cf. mémoire de recours, pp. 1ss). Or, à l'instar de l'autorité de première instance (cf. décision entreprise, p. 2, et préavis du 21 octobre 2005) et du Tribunal administratif du canton de Neuchâtel (cf. arrêt du 16 juillet 2004, consid. 6), le Tribunal de céans observe que rien ne démontre que le recourant ne puisse accéder dans son pays d'origine aux traitements psychothérapeutiques nécessaires. L'Algérie dispose en effet de médecins et d'établissements neuro-psychiatriques aptes à assurer la prise en charge de personnes psychiquement malades et qui sont à même de procurer le soutien psychothérapeutique et le traitement médicamenteux dont l'intéressé a besoin. En particulier, la ville d'Alger dispose d'un certain nombre d'établissements hospitaliers prenant en charge les traitements psychiatriques. Il sied à ce propos de relever que le chef de clinique du Centre psycho-social avait déjà laissé entendre, dans le rapport médical qu'il a adressé à l'ODM le 17 mai 2005, que la structure médicale n'était pas en cause dans le pays d'origine de l'intéressé. A cet égard, le Tribunal rappelle que l'art. 14a al. 4 LSEE, disposition exceptionnelle qu'il convient d'interpréter de manière restrictive, ne saurait servir à faire échec à une décision de renvoi au simple motif que l'infrastructure hospitalière et le savoir-faire médical dans le pays d'origine ou de destination n'atteint pas le standard élevé qu'on trouve en Suisse (cf. jurisprudence citée sous ch. 3.2 supra).</w:t>
      </w:r>
    </w:p>
    <w:p>
      <w:r>
        <w:rPr>
          <w:b/>
        </w:rPr>
        <w:t>E. 3.4</w:t>
      </w:r>
    </w:p>
    <w:p>
      <w:r>
        <w:t>Certes, il est vrai que ledit médecin a aussi relevé que la problématique de l'affection dont souffrait ce dernier était liée « à l'absence d'une famille d'accueil, de la séparation d'avec sa seule famille proche qui est sa mère et ses deux demi-frères en Suisse et surtout un haut risque suicidaire lié à la séparation ». S'agissant de la dépendance particulière du recourant envers sa mère (cf. écritures du 16 janvier 2008), le Tribunal observe que cet élément ne saurait être retenu sous l'angle médical, étant donné que ni le rapport du 18 décembre 2007 ni l'attestation médicale établie par le Centre psycho-social neuchâtelois le 13 décembre 2007 ne font mention d'un quelconque lien de dépendance du patient envers une personne de son entourage ou de la nécessité d'un suivi particulier par un proche parent, notamment sa mère. Au demeurant, l'on peut désormais raisonnablement attendre du recourant, vu son âge (trente ans), qu'il se prenne en charge lui-même et qu'il tente de se réadapter en Algérie, pays où il est né et où il a passé toute son enfance, sa jeunesse et une partie de sa vie de jeune adulte. Pareille exigence s'avère d'autant plus fondée au regard de l'amélioration sensible de l'état de santé du recourant depuis le prononcé de la mesure querellée. En effet, il appert des derniers renseignements obtenus que l'intéressé a été en mesure de travailler durant quelques mois au cours de l'année 2007 (cf. renseignements communiqués le 16 janvier 2008) et qu'il a été engagé, à compter du 21 janvier 2008, comme ouvrier de production/chargeur de machines dans une entreprise sise dans le canton de Neuchâtel (cf. pli du 12 février 2008). De plus, il est important de souligner que l'intéressé a déjà eu l'occasion d'occuper dans sa patrie des emplois, d'abord comme apprenti-vendeur dans un magasin, puis comme stagiaire dans un établissement touristique (cf. lettre rédigée par la mère de l'intéressé le 6 février 2002 et curriculum vitae figurant dans le dossier cantonal). A cela s'ajoute le fait que le recourant possède encore des attaches familiales dans sa patrie (cf. lettre datée du 29 juin 2005 produite à l'appui du recours), quand bien même les membres de sa famille résidant en Algérie n'auraient pas ou plus la possibilité de le recueillir chez eux (cf. mémoire de recours, pp. 10 et 11). Rien ne permet dès lors de penser que le recourant ne pourrait pas poursuivre son existence en Algérie, où il a vécu durant plus de vingt-trois ans et où il dispose nécessairement d'un réseau social. Dans ces conditions, il ne paraît pas concevable que sa patrie lui soit devenue à ce point étrangère qu'il ne serait plus en mesure, après une période de réadaptation, d'y retrouver ses repères.</w:t>
      </w:r>
    </w:p>
    <w:p>
      <w:r>
        <w:rPr>
          <w:b/>
        </w:rPr>
        <w:t>E. 3.5</w:t>
      </w:r>
    </w:p>
    <w:p>
      <w:r>
        <w:t>S'agissant du risque suicidaire évoqué dans le rapport du Centre psycho-social neuchâtelois du 17 décembre 2004, on ne saurait contester qu'il existe, in casu, un lien immédiat - sur le plan temporel - entre l'apparition d'idées suicidaires chez le recourant et la réception d'une décision le confrontant à l'imminence d'un renvoi (en l'occurrence la décision d'extension à tout le territoire de la Confédération). Or, de telles réactions peuvent être couramment observées chez les personnes dont la demande d'autorisation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et d'aviver des idées suicidaires. En tout état de cause, le Tribunal observe qu'il n'est plus fait mention de tels facteurs dans les documents médicaux produits le 16 janvier 2008.</w:t>
      </w:r>
    </w:p>
    <w:p>
      <w:r>
        <w:rPr>
          <w:b/>
        </w:rPr>
        <w:t>E. 3.6</w:t>
      </w:r>
    </w:p>
    <w:p>
      <w:r>
        <w:t>Enfin, le recourant fait grief à l'autorité intimée de n'avoir pas lu le dossier de la cause, comme le démontre le fait qu'elle expose dans sa décision que le père du recourant vit en Algérie, alors que le dossier comprend un acte de décès de ce père, survenu le 10 septembre 2003 (cf. mémoire de recours, p. 10, et copie d'un extrait des registres des actes de décès de l'Officier de l'Etat civil algérien, daté du 1er décembre 2003). Dans ses observations, l'ODM a exposé qu'il n'avait pas eu connaissance de cet acte de décès. Dans sa réplique du 28 novembre 2005, le recourant a explicité ce reproche en affirmant que l'acte de décès en question avait été joint au recours qu'il avait déposé le 2 décembre 2003, par l'entremise de son conseil, devant le Tribunal administratif du canton de Neuchâtel. Or, le Tribunal de céans se doit de constater que ni le mémoire de recours du 2 décembre 2003, ni l'acte de décès daté du 1er décembre 2003 ne figurent dans le dossier cantonal, pourtant volumineux, qui lui a été soumis le 7 mars 2008 par le Service des migrations du canton de Neuchâtel. A cet égard, le Tribunal relèvera néanmoins que l'arrêt rendu par l'autorité de recours cantonale le 16 juillet 2004, document qui figure lui au dossier cantonal, ne fait nulle part mention de ce décès, mais seulement du fait que le père de l'intéressé, « ne souhaitant apparemment pas s'en occuper (...) n'a jamais autorisé son fils à rejoindre sa mère en Suisse » (cf. arrêt du 16 juillet 2004, consid. 6). Il suit de là que le reproche formulé par le recourant sur ce point ne saurait être retenu.</w:t>
      </w:r>
    </w:p>
    <w:p>
      <w:r>
        <w:rPr>
          <w:b/>
        </w:rPr>
        <w:t>E. 3.7</w:t>
      </w:r>
    </w:p>
    <w:p>
      <w:r>
        <w:t>En conséquence, l'examen de l'ensemble des éléments de la présente cause amène le Tribunal à la conclusion que l'exécution du renvoi du recourant en Algérie apparaît raisonnablement exigible et est conforme aux dispositions légales. Partant, c'est à bon droit que l'ODM a refusé de prononcer l'admission provisoire de A._______.</w:t>
      </w:r>
    </w:p>
    <w:p>
      <w:r>
        <w:rPr>
          <w:b/>
        </w:rPr>
        <w:t>E. 4.1</w:t>
      </w:r>
    </w:p>
    <w:p>
      <w:r>
        <w:t>Compte tenu des considérants exposés ci-dessus, il appert que, par décision du 8 juin 2005,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du recourant, conformément à l'art. 63 al. 1 PA en relation avec l'art. 1, l'art. 2 et l'art.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