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C-110/2010 vom 21. November 2011</w:t>
      </w:r>
    </w:p>
    <w:p>
      <w:r>
        <w:t>Bundesverwaltungsgericht, 2011-11-21, FR</w:t>
      </w:r>
    </w:p>
    <w:p>
      <w:r>
        <w:rPr>
          <w:b/>
        </w:rPr>
        <w:t xml:space="preserve">Quelle: </w:t>
      </w:r>
      <w:r>
        <w:t>https://mcp.opencaselaw.ch/entscheid/bvger_C-110_2010</w:t>
      </w:r>
    </w:p>
    <w:p>
      <w:r>
        <w:t>FR: TAF C-110/2010 du 21 novembre 2011</w:t>
      </w:r>
    </w:p>
    <w:p>
      <w:r>
        <w:t>IT: TAF C-110/2010 del 21 novembre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l'octroi (comme d'ailleurs à la prolongation ou au renouvellement) d'une autorisation de séjour et de renvoi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2011/1 consid. 2 et la jurisprudence citée).</w:t>
      </w:r>
    </w:p>
    <w:p>
      <w:r>
        <w:rPr>
          <w:b/>
        </w:rPr>
        <w:t>E. 3</w:t>
      </w:r>
    </w:p>
    <w:p>
      <w:r>
        <w:t>La demande de prolongation d'autorisation de séjour qui est à l'origine du présent litige a été déposée le 11 novembre 2008, soit après le 1er janvier 2008, date de l'entrée en vigueur de la LEtr. Il y a donc lieu d'appliquer le nouveau droit en l'espèce (art. 126 al. 1 LEtr a contrario; cf. l'arrêt du Tribunal fédéral 2C_845/2010 du 21 mars 2011 consid. 1).</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compétences; état au 30 septembre 2011, consulté en octobre 2011). Il s'ensuit que ni le Tribunal, ni l'ODM ne sont liés par la décision du SPOP/VD du 19 mars 2009 de renouveler l'autorisation de séjour en faveur de A._______ et peuvent parfaitement s'écarter de l'appréciation faite par cette autorité.</w:t>
      </w:r>
    </w:p>
    <w:p>
      <w:r>
        <w:rPr>
          <w:b/>
        </w:rPr>
        <w:t>E. 5</w:t>
      </w:r>
    </w:p>
    <w:p>
      <w:r>
        <w:t>Il n'est en l'espèce pas contesté que le mariage, contracté le 26 septembre 2003, a été dissous par le divorce prononcé le 28 novembre 2008 et que A._______ n'a pas vécu durant son union avec son épouse de nationalité suisse pendant cinq ans, étant donné que la séparation définitive des époux est intervenue le 11 avril 2007 (cf. courrier signé par les intéressés le 24 avril 2007). Le recourant ne peut donc plus déduire un droit à une autorisation de séjour de l'art. 42 al. 1 et 3 LEtr en relation avec l'art. 49 LEtr (cf. notamment les arrêts du Tribunal fédéral 2C_845/2010 du 21 mars 2011 consid. 2.1.1 et 2C_144/2011 du 15 février 2011 consid. 2.1). Il convient dès lors d'examiner si l'intéressé peut se prévaloir d'un tel droit en vertu de l'art. 50 LEtr (cf. l'arrêt du Tribunal fédéral 2C_556/2010 du 2 décembre 2010 consid. 4). 6.1. 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 nelles majeures (lettre b). 6.2. 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et l'arrêt du Tribunal fédéral 2C_565/2009 du 18 février 2010 consid. 2.1.1, ainsi que la jurisprudence et la doctrine citées). 6.3. En l'espèce, il y a lieu de constater que l'union conjugale a duré plus de trois ans au sens de l'art. 50 al. 1 let. a LEtr. Il convient dès lors d'examiner si l'intégration du recourant peut être considérée comme réussie au sens du deuxième terme de l'art. 50 al. 1 let. a LEtr. 6.4. 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 6.4.1. En l'espèce, sur le plan professionnel, A._______ allègue que, "durant toutes ces années passées en Suisse, j'ai toujours travaillé pour pouvoir ainsi m'intégrer le plus vite possible dans la société" (cf. mémoire de recours, p. 2). Le Tribunal observe que pareille affirmation doit être passablement relativisée, au vu des différentes pièces ressortant du dossier. Ainsi, si le recourant a certes manifesté une certaine activité professionnelle en Suisse, il s'impose néanmoins de constater qu'il a passé de longues périodes sans travailler, même si cela ne lui est pas entièrement imputable puisqu'il a été empêché d'exercer une activité lucrative depuis le printemps 2003 en raison de son état de santé (cf. procès-verbal de la police municipale de Lausanne du 4 mars 2009, p. 2, et jugement de divorce du 28 novembre 2008, p. 11). Par ailleurs, l'intéressé a bénéficié dans le canton de Vaud des prestations du RI du 1er septembre 2006 au 31 décembre 2006, ainsi que du 1er juin 2007 au 1er mars 2010 (cf. attestation du Centre social régional de Lausanne du 8 février 2010 et renseignements communiqués le 31 mars 2010). De plus, il a exercé durant son séjour en Suisse des emplois non qualifiés, notamment en qualité d'aide-jardinier en 2008 (cf. contrat de mission du 24 avril 2008), en qualité de préparateur de commande en 2009 (cf. contrats de mission produites à l'appui du recours) et, depuis le 1er mars 2010, en qualité d'aide en formation dans une entreprise de ferblanterie-couverture sise dans le canton de Vaud (cf. contrat de travail du 9 mars 2010). Selon la jurisprudence la plus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2C_427/2011 du 26 octobre 2011 consid. 5.3, et la jurisprudence citée). Or, in casu, le Tribunal observe que le parcours professionnel de A._______ ne révèle pas un souci constant de s'assumer financièrement, mais dénote plutôt un penchant au désoeuvrement. L'examen des pièces du dossier montre en effet que l'intéressé n'a pas cessé de devoir faire face à de sérieuses difficultés financières durant son séjour dans le canton de Vaud. Ainsi, pas moins de douze poursuites ont été introduites contre lui entre le 21 novembre 2006 et le 9 janvier 2009, pour un montant total de plus de 14'000 francs (cf. extrait des registres de l'Office des poursuites de Lausanne-Est du 25 février 2009). Aussi, compte tenu de sa situation financière obérée, le recourant a-t-il été dispensé du versement des contributions d'entretien envers ses enfants (cf. jugement de divorce du 28 novembre 2008, p. 13). Pour cette même raison, le Tribunal a renoncé à exiger de lui le versement d'une avance de frais dans le cadre de la procédure de recours (cf. ordonnance du Tribunal du 22 mars 2010). Dans ce contexte, il est important de souligner que le Tribunal a invité le recourant, le 1er juillet 2011, à lui faire part également de l'évolution de sa situation financière. Or, ce dernier n'a pas fourni le moindre élément concernant le remboursement de ses dettes dans ses écritures du 16 août 2011. En revanche, il a clairement laissé entendre n'être toujours pas en mesure de verser la contribution d'entretien en faveur de ses deux enfants. Cela étant, le fait que le recourant occupe un emploi depuis le mois de mars 2010 ne saurait contrebalancer les longues périodes d'inactivité qu'il a connues lors de sa présence dans le canton de Vaud, cela d'autant moins que pareil élément coïncide effectivement avec les besoins de la procédure de recours. 6.4.2. Les éléments globalement négatifs évoqués ci-dessus ne sauraient être compensés par le fait que A._______ n'a fait l'objet d'aucune procédure pénale durant son séjour de plus de dix ans en Suisse. Il y a lieu de rappeler à cet égard qu'il est parfaitement normal qu'un ressortissant étranger, après un séjour prolongé sur le territoire helvétique, ait adopté un comportement irréprochable, se soit adapté à son nouveau milieu de vie (cf. ATF 130 II 39 consid. 3). Certes, le recourant fait valoir qu'il est "un citoyen honnête qui veut simplement faire son bout de chemin à côté de ses enfants, de la femme qu'il aime et de ses amis" (cf. mémoire de recours, p. 3). Cette dernière affirmation se rapporte avant tout aux liens familiaux et personnels de l'intéressé avec des personnes résidant en Suisse; force est de relever toutefois que ces liens ne sont pas, en soi, révélateurs d'une intégration particulièrement poussée en Suisse. A cet égard, il n'appert pas du dossier que l'intéressé participe à une vie associative en ce pays, ce qui lui aurait du reste été plus facile puisque, en tant que ressortissant de l'Ile Maurice, il parle l'une des langues du pays (français). Selon la jurisprudence en effet, les attaches sociales en Suisse constituent l'un des critères à prendre en considération dans l'analyse de la réussite de l'intégration au sens de l'art. 50 al. 1 let. a LEtr, quand bien même leur absence ne permet pas, à elle seule, d'en conclure que l'étranger ne serait pas intégré (cf. l'arrêt précité 2C_427/2011, ibidem, et la jurisprudence citée). 6.5. En considération de ce qui précède, le Tribunal rejoint l'appréciation de l'ODM selon laquelle l'intégration de A._______ ne peut être considérée comme réussie au sens de l'art. 50 al. 1 let. a LEtr, ce que ne semble d'ailleurs pas contester le recourant qui s'est spécifiquement prévalu de l'art. 50 al. 1 let. b LEtr (cf. conclusions de son recours, ch. IV).</w:t>
      </w:r>
    </w:p>
    <w:p>
      <w:r>
        <w:rPr>
          <w:b/>
        </w:rPr>
        <w:t>E. 7.1</w:t>
      </w:r>
    </w:p>
    <w:p>
      <w:r>
        <w:t>Cela étant, il sied encore d'examiner, précisément, si la poursuite du séjour en Suisse du recourant s'impose pour des raisons personnelles majeures au sens de l'art. 50 al. 1 let. b LEtr.</w:t>
      </w:r>
    </w:p>
    <w:p>
      <w:r>
        <w:rPr>
          <w:b/>
        </w:rPr>
        <w:t>E. 7.2</w:t>
      </w:r>
    </w:p>
    <w:p>
      <w:r>
        <w:t>L'art. 50 al. 1 let. b et al. 2 LEtr a pour vocation d'éviter les cas de rigueur ou d'extrême gravité qui peuvent être provoqués notamment par la violence conjugale, le décès du conjoint ou des difficultés de réintégration dans le pays d'origine.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l'arrêt du Tribunal fédéral 2C_376/2010 du 18 août 2010 consid. 6.3.1 et la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l'arrêt du Tribunal fédéral 2C_195/2010 du 23 juin 2010 consid. 6.2 et les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Il convient de relever d'abord que A._______ ne se trouve pas dans une situation de violence conjugale ayant provoqué la séparation du couple, ni de décès du conjoint et que sa situation est donc à examiner en considération d'éventuelles difficultés de réintégration dans son pays d'origine.</w:t>
      </w:r>
    </w:p>
    <w:p>
      <w:r>
        <w:rPr>
          <w:b/>
        </w:rPr>
        <w:t>E. 7.3</w:t>
      </w:r>
    </w:p>
    <w:p>
      <w:r>
        <w:t>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l'arrêt du Tribunal fédéral 2C_708/2009 du 12 avril 2010, consid. 6.1, avec renvoi à Thomas Geiser/Marc Busslinger, Ausländische Personen als Ehepartner und registrierte Partnerinnen, in : Uebersax/Rudin/Hugi Yar/Geiser [éd.], Handbücher für die Anwaltspraxis, Band VIII, Ausländerrecht, 2ème éd., Bâle 2009, ch. 14.54, p. 681). En l'espèce, bien que A._______ séjourne depuis plus de dix ans en Suisse, il n'apparaît pas qu'il se serait créé avec ce pays des attaches particulièrement étroites au point de le rendre étranger à son pays d'origine. En effet, le recourant est né à l'Ile Maurice et y a suivi sa scolarité obligatoire jusqu'à l'âge de onze ans. Par la suite, il y a occupé durant plusieurs années divers emplois (cf. p-v. d'audition du 4 mars 2009, pp. 1 et 2). Il a quitté l'Ile Maurice alors qu'il était âgé de trente-et-un ans. Il a ainsi passé dans sa patrie son enfance, son adolescence et les premières années de sa vie d'adulte, qui sont les années décisives durant lesquelles se forge la personnalité en fonction notamment de l'environnement socioculturel (cf. ATAF 2007/45 consid. 7.6 et la jurisprudence citée). Il s'impose de souligner en outre que si l'on se réfère aux dires de son ancien partenaire, le recourant doit certainement encore avoir plusieurs amis et membres de sa famille résidant à l'Ile Maurice (cf. courrier du 25 octobre 2000 adressé au Conseiller d'Etat vaudois en charge des affaires migratoires). Certes, il est probable que A._______ se trouvera dans une situation économique moins favorable qu'en Suisse. Pareille circonstance ne suffit pas cependant à admettre l'existence de raisons personnelles majeures (cf. l'arrêt du Tribunal fédéral 2C_544/2009 du 25 mars 2010 consid. 4.2). Dans ces conditions, force est d'admettre qu'aucun élément du dossier ne permet de retenir que la réintégration sociale du recourant dans son pays d'origine serait fortement compromise et que la poursuite de son séjour en Suisse s'imposerait dès lors au sens de l'art. 50 al. 1 let. b LEtr.</w:t>
      </w:r>
    </w:p>
    <w:p>
      <w:r>
        <w:rPr>
          <w:b/>
        </w:rPr>
        <w:t>E. 7.4</w:t>
      </w:r>
    </w:p>
    <w:p>
      <w:r>
        <w:t>Il y a encore lieu d'examiner si la poursuite du séjour en Suisse de A._______ s'impose pour l'un des autres motifs mentionnés à l'art. 31 al. 1 OASA (cf. consid. 7.2 supra). Or, compte tenu des considérants évoqués plus haut (cf. consid. 6.4 et 7.3), il convient de constater que l'examen du cas à la lumière des critères de l'art. 31 al. 1 OASA ne permet pas non plus de conclure à l'existence de raisons personnelles majeures au sens de l'art. 50 al. 1 let. b LEtr.</w:t>
      </w:r>
    </w:p>
    <w:p>
      <w:r>
        <w:rPr>
          <w:b/>
        </w:rPr>
        <w:t>E. 7.5</w:t>
      </w:r>
    </w:p>
    <w:p>
      <w:r>
        <w:t>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8</w:t>
      </w:r>
    </w:p>
    <w:p>
      <w:r>
        <w:t>En considération de ce qui précède, le Tribunal est amené à conclure que l'ODM n'a ni excédé ni abusé de son pouvoir d'appréciation en retenant que A._______ ne remplissait pas les conditions de l'art. 50 LEtr et en refusant ainsi de donner son approbation au renouvellement de l'autorisation de séjour cantonale en application de cette disposition.</w:t>
      </w:r>
    </w:p>
    <w:p>
      <w:r>
        <w:rPr>
          <w:b/>
        </w:rPr>
        <w:t>E. 9</w:t>
      </w:r>
    </w:p>
    <w:p>
      <w:r>
        <w:t>Dans son recours, l'intéressé invoque le droit au respect de la vie familiale au sens de l'art. 8 CEDH, en ce sens que la décision de l'ODM conduirait à la violation de son droit et celui de ses enfants à vivre ensemble et à pouvoir développer des relations soutenues et harmonieuses (cf. mémoire de recours, p. 2).</w:t>
      </w:r>
    </w:p>
    <w:p>
      <w:r>
        <w:rPr>
          <w:b/>
        </w:rPr>
        <w:t>E. 9.1</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125 II 633 consid. 2e, 120 Ib 1 consid. 3c).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120 Ib 1 consid. 3b et 120 Ib 22 consid. 4a).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du Tribunal fédéral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et 120 Ib 22 consid. 4a; les arrêts du Tribunal fédéral 2D_99/2008 du 16 février 2009, consid. 2.3,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(l'arrêt du Tribunal fédéral 2C_112/2009 du 7 mai 2009 consid. 3.1 et les références citées).</w:t>
      </w:r>
    </w:p>
    <w:p>
      <w:r>
        <w:rPr>
          <w:b/>
        </w:rPr>
        <w:t>E. 9.2</w:t>
      </w:r>
    </w:p>
    <w:p>
      <w:r>
        <w:t>En l'espèce, le recourant a deux fils qui sont mineurs et qui, en raison de leur nationalité, ont le droit de résider durablement en Suisse (cf. notamment ATF 135 I 143 consid. 1.3.2). A._______ peut donc inférer de l'art. 8 par. 1 CEDH (respectivement de l'art. 13 al. 1 de la Constitution fédérale de la Confédération suisse du 18 avril 1999 [Cst., RS 101]) un éventuel droit à une autorisation de séjour, à condition qu'il puisse faire état de relations étroites et effectives avec ses enfants au sens de la jurisprudence exposée ci-dessus (regroupement familial à rebours, "umgekehrter Familiennachzug"; cf. ATF 135 précité, ibid.). A l'appui de son recours, A._______ relève que le jugement de divorce lui confère un droit de visite sur ses enfants et qu'il pourrait obtenir leur garde, un week-end sur deux, une fois qu'il aura trouvé un appartement plus spacieux (cf. mémoire de recours, p. 2). Il est en l'espèce plus que douteux que le recourant puisse se prévaloir de la disposition conventionnelle précitée, dans la mesure où il a été incapable, dans le cadre de la procédure de recours, de prouver l'existence de liens affectifs et économiques avec ses enfants. Ainsi, invité à réitérées reprises par l'autorité d'instruction à fournir tout moyen de preuve susceptible de démontrer qu'il exerçait effectivement son droit de visite (cf. ordonnances des 13 janvier et 10 février 2010), le recourant n'a pas été en mesure de donner suite à ces réquisitions, se bornant à certifier, dans sa réponse du 8 février 2010, qu'il exerçait son droit de visite à raison d'un jour tous les quinze jours. Dans ses écritures du 2 mars 2010, il a affirmé qu'il ne possédait "que très peu" de pièces prouvant l'intensité des relations entretenus avec ses enfants, en alléguant en même temps qu'il passait "passablement de temps" avec ceux-ci, mais qu'il n'avait jamais pris le soin de conserver des éléments (telles que des photographies) qui pourraient prouver les relations en question. Après avoir obtenu une nouvelle prolongation de délai aux fins de produire de telles pièces, le recourant a fait parvenir sa réponse au Tribunal le 7 avril 2010, soit tardivement, en soutenant qu'il n'avait pas pu voir ses enfants "dernièrement", au motif que son ex-épouse avait changé de domicile et que la famille de cette dernière refusait de lui communiquer la nouvelle adresse. A ce stade, le Tribunal constate que le recourant n'a pas été en mesure de démontrer à satisfaction de droit qu'il exerçait effectivement son droit de visite. Cela étant, même à supposer que le recourant soit réellement empêché de rencontrer ses deux enfants en raison de la nature conflictuelle de ses relations avec son ex-épouse (cf. écritures du 7 octobre 2011), l'on ne comprend alors pas pour quelles raisons il n'a pas déjà formellement requis l'intervention du juge civil afin de faire valoir ses droits en la matière. Tout porte donc à croire que la conduite de A._______ a davantage été motivée par les besoins de la présente cause que par le soudain désir d'établir des liens effectifs avec ses enfants (cf. l'arrêt du Tribunal fédéral 2P.335/2004 / 2A.751/2004 du 5 janvier 2005 consid. 6.1.2). Ainsi, même si le recourant bénéficie formellement d'un droit de visite sur ses enfants, il y a lieu de considérer que ce droit n'a pas été exercé de manière régulière, spontanée et sans encombre jusqu'ici, au sens de la jurisprudence évoquée plus haut (cf. consid. 9.1 in fine). A cela s'ajoute que le recourant n'a procédé à aucune contribution d'entretien envers ses enfants durant son séjour en Suisse et qu'il ne dispose actuellement toujours pas de revenus suffisants à cet effet. Certes, l'intéressé fait valoir qu'il ne dispose pas de revenus suffisants étant donné qu'il suit une formation (cf. renseignements communiqués les 16 août et 7 octobre 2011). Cependant, selon la jurisprudence, la raison pour laquelle le recourant ne s'acquitte pas de son dû n'est pas pertinente. Afin de déterminer l'intensité du lien économique entre les intéressés, seul compte en définitive le fait qu'il ne verse pas la pension, cette question étant en effet appréciée de manière objective (cf. arrêt du Tribunal fédéral 2C_173/2009 du 10 septembre 2009, consid. 4.2). En conclusion, force est d'admettre qu'il n'existe aucun lien économique ni lien affectif particulièrement forts entre le recourant et ses enfants qui méritent la protection de l'art. 8 CEDH.</w:t>
      </w:r>
    </w:p>
    <w:p>
      <w:r>
        <w:rPr>
          <w:b/>
        </w:rPr>
        <w:t>E. 9.3</w:t>
      </w:r>
    </w:p>
    <w:p>
      <w:r>
        <w:t>Compte tenu de la distance qui sépare son pays d'origine de la Suisse et de sa situation financière précaire, il est indéniable que le départ de Suisse du recourant rendra l'exercice du droit de visite plus difficile; aucun obstacle ne le rendrait toutefois pratiquement impossible dans le cadre de séjours à but touristique.</w:t>
      </w:r>
    </w:p>
    <w:p>
      <w:r>
        <w:rPr>
          <w:b/>
        </w:rPr>
        <w:t>E. 9.4</w:t>
      </w:r>
    </w:p>
    <w:p>
      <w:r>
        <w:t>Dès lors, vu ce qui précède, A._______ ne saurait se prévaloir de la protection de l'art. 8 par. 1 CEDH, l'intérêt public à son éloignement de Suisse, compte tenu de l'ensemble des circonstances, l'emportant sur son intérêt privé à pouvoir y rester.</w:t>
      </w:r>
    </w:p>
    <w:p>
      <w:r>
        <w:rPr>
          <w:b/>
        </w:rPr>
        <w:t>E. 10</w:t>
      </w:r>
    </w:p>
    <w:p>
      <w:r>
        <w:t>Enfin, le recourant se prévaut des art. 3 al. 1 et 9 CDE, en soulignant que son éloignement du territoire suisse empêche de faire valoir ses droits et devoirs envers ses enfants et qu'il ne tient pas compte de leur intérêt supérieur (cf. mémoire de recours, pp. 2 et 3). A ce propos, il importe de rappeler que la CDE n'accorde ni à l'enfant, ni à ses parents un droit à la réunion de la famille ou une prétention directe à l'obtention d'une autorisation de séjour (cf. ATF 135 I 153 consid. 2.2.2 in fine; l'arrêt 2C_505/2009 du 29 mars 2010 consid. 5.2). En tout état de cause, force est d'admettre en l'occurrence qu'au vu des relations familiales quasi inexistantes prévalant entre les enfants et le recourant, il n'apparaît pas que la présence en Suisse de ce dernier revête une absolue nécessité au sens de l'art. 3 CDE.</w:t>
      </w:r>
    </w:p>
    <w:p>
      <w:r>
        <w:rPr>
          <w:b/>
        </w:rPr>
        <w:t>E. 11</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Le recourant ne démontre pas l'existence d'obstacles à son retour à l'Ile Maurice et le dossier ne fait pas non plus apparaître que l'exécution de ce renvoi serait impossible, illicite ou inexigible au sens de l'art. 83 al. 2 à 4 LEtr, de sorte que c'est à juste titre que l'ODM a ordonné l'exécution de cette mesure.</w:t>
      </w:r>
    </w:p>
    <w:p>
      <w:r>
        <w:rPr>
          <w:b/>
        </w:rPr>
        <w:t>E. 12</w:t>
      </w:r>
    </w:p>
    <w:p>
      <w:r>
        <w:t>En conclusion, la décision du 3 décembre 2009 est conforme au droit. Le recours est en conséquence rejeté. Vu l'issue de la cause, il y aurait lieu de mettre les frais de procédure à la charge du recourant. Toutefois, dans la mesure où, au vu des dernières informations fournies, sa situation financière demeure précaire, il se justifie d'y renoncer en l'espèce, conformément à l'art.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