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C-109/2009 vom 14. Mai 2010</w:t>
      </w:r>
    </w:p>
    <w:p>
      <w:r>
        <w:t>Bundesverwaltungsgericht, 2010-05-14, DE</w:t>
      </w:r>
    </w:p>
    <w:p>
      <w:r>
        <w:rPr>
          <w:b/>
        </w:rPr>
        <w:t xml:space="preserve">Quelle: </w:t>
      </w:r>
      <w:r>
        <w:t>https://mcp.opencaselaw.ch/entscheid/bvger_C-109_2009</w:t>
      </w:r>
    </w:p>
    <w:p>
      <w:r>
        <w:t>FR: TAF C-109/2009 du 14 mai 2010</w:t>
      </w:r>
    </w:p>
    <w:p>
      <w:r>
        <w:t>IT: TAF C-109/2009 del 14 maggio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w:t>
      </w:r>
    </w:p>
    <w:p>
      <w:r>
        <w:rPr>
          <w:b/>
        </w:rPr>
        <w:t>E. 4</w:t>
      </w:r>
    </w:p>
    <w:p>
      <w:r>
        <w:t>Verfahren, die bei Inkrafttreten der Verordnung vom 22. Oktober 2008 über die Einreise und die Visumerteilung (VEV, SR 142.204) am 12. Dezember 2008 (Datum auch des Inkrafttretens des Abkommens vom 26. Oktober 2004 zwischen der Schweizerischen Eidgenossenschaft, der Europäischen Union und der Europäischen Gemeinschaft über die Assoziierung dieses Staates bei der Umsetzung, Anwendung und Entwicklung des Schengen-Besitzstandes [SAA, SR 0.360.268.1]) hängig sind, werden gemäss Art. 57 VEV nach neuem Recht - und damit insbesondere nach dem übergeordneten Schengen-Recht - fortgeführt.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zum Ganzen BVGE 2009/27 E. 5).</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Aufgrund seiner Staatsangehörigkeit unterliegt der Gesuchsteller damit der Visumspflicht. Daran hat auch die durch die Schweiz erfolgte Anerkennung des Kosovo als Staat nichts geändert.</w:t>
      </w:r>
    </w:p>
    <w:p>
      <w:r>
        <w:rPr>
          <w:b/>
        </w:rPr>
        <w:t>E. 7.1</w:t>
      </w:r>
    </w:p>
    <w:p>
      <w:r>
        <w:t>Vorliegend ist zu 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7.2</w:t>
      </w:r>
    </w:p>
    <w:p>
      <w:r>
        <w:t>Der Gesuchsteller lebt in der inzwischen unabhängigen und von der Schweiz als Staat anerkannten Republik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es herrscht wirtschaftliche Stagnation und die Arbeitslosigkeit bleibt hartnäckig hoch. So sind mehr als die Hälfte der Erwerbsfähigen ohne oder zumindest ohne regelmässiges Einkommen. Zudem stellt die Armut ein weit verbreitetes Phänomen dar: Der Anteil der in Armut lebenden Bevölkerung liegt bei hohen rund 45%, wobei 17% der Einwohner gar von extremer Armut betroffen sind (Quelle: Weltbank, http://www.worldbank.org &gt; Countries &gt; Kosovo &gt; Overview &gt; Country Brief 2010, Stand: April 2010, besucht im Mai 2010). Die Tendenz zur Auswanderung zeigt sich erfahrungsgemäss besonders stark bei jüngeren und ungebundenen Personen.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anhaltend schwierige Lage des Landes wird durch die schweizerische Asylstatistik widerspiegelt. Obwohl seit dem 1. April 2009 die Republik Kosovo (zusammen mit Serbien) als verfolgungssicherer Staat gilt (sogenanntes "Safe Country"; vgl. Beschluss des Bundesrates vom 6. März 2009), stammten im Jahr 2009 immerhin noch 4.3% der Asylsuchenden aus diesem Land, womit der Kosovo in der Statistik der Asylgesuche nach Nationen an siebter Stelle steht (vgl. kommentierte BFM-Asylstatistik 2009, S. 3 und 10).</w:t>
      </w:r>
    </w:p>
    <w:p>
      <w:r>
        <w:rPr>
          <w:b/>
        </w:rPr>
        <w:t>E. 7.3</w:t>
      </w:r>
    </w:p>
    <w:p>
      <w:r>
        <w:t>In Anbetracht der erwähnten schwierigen Lage im Kosovo und des hohen Zuwanderungsdrucks aus dieser Region ist die Beurteilung der Vorinstanz, die das Risiko einer nicht fristgerechten Wiederausreise als relativ hoch einschätzte, nicht zu beanstanden. Hinsichtlich der Rüge der Pauschalisierung ist dem Beschwerdeführer allerdings insoweit zuzustimmen, als es zu schematisch und nicht haltbar wäre, generell und ohne spezifische Anhaltspunkte ausschliesslich aufgrund der allgemeinen Lage in der Herkunftsregion auf eine nicht hinreichend gesicherte Wiederausreise zu schliessen. Es gilt somit, über die Situation im Herkunftsland hinaus, ebenfalls die weiteren Umstände des Einzelfalles zu würdigen. Namentlich können berufliche, gesellschaftliche oder familiäre Verpflichtungen die Prognose einer anstandslosen Wiederausreise begünstigen.</w:t>
      </w:r>
    </w:p>
    <w:p>
      <w:r>
        <w:rPr>
          <w:b/>
        </w:rPr>
        <w:t>E. 8.1</w:t>
      </w:r>
    </w:p>
    <w:p>
      <w:r>
        <w:t>Beim (noch ledigen) Eingeladenen handelt es sich um einen mittlerweile 33-jährigen Mann, welcher gemäss den Visumsakten (vgl. UNMIK-Bestätigung vom 29. September 2008) mit seiner Mutter sowie einem (älteren) Bruder in Hausgemeinschaft lebt. Irgendwelche Indizien für das Bestehen eines besonderen Betreuungsbedarfs, der nur durch den Gesuchsteller selbst abgedeckt werden könnte, sind aus den Akten nicht ersichtlich und werden vom Beschwerdeführer auch nicht geltend gemacht. Gegen ein eigentliches Abhängigkeitsverhältnis spricht nur schon der Umstand, dass sich der Eingeladene ohne zwingenden Grund gleich für volle drei Monate ins Ausland begeben möchte. Tritt hinzu, dass in Situationen angespannter wirtschaftlicher und/oder politischer Verhältnisse selbst zurückbleibende nahe Angehörige regelmässig nicht verlässlich davon abhalten können, den Entscheid für eine Emigration zu fällen.</w:t>
      </w:r>
    </w:p>
    <w:p>
      <w:r>
        <w:rPr>
          <w:b/>
        </w:rPr>
        <w:t>E. 8.2</w:t>
      </w:r>
    </w:p>
    <w:p>
      <w:r>
        <w:t>Der Beschwerdeführer macht hingegen berufliche Bindungen geltend. So sei sein Bruder seit 2004 als Chauffeur bei einem Taxiunternehmen in Gjakova fest angestellt, wo er einen monatlichen Lohn von EUR 249.- beziehe. Diese Aussagen stützen sich auf die im Visumsverfahren eingereichten Unterlagen (Arbeitsbescheinigung sowie Arbeitsvertrag vom 1. September 2008, Bestätigung der kosovarischen Steuerbehörde vom 1. Oktober 2008, Bankauszug vom 2. Oktober 2008). Die Schweizerische Vertretung in Pristina äusserte allerdings Zweifel an den behaupteten beruflichen Verpflichtungen des Eingeladenen im Heimatland. Einerseits bezeichnete sie den erst am 1. September 2008 unterzeichneten Arbeitsvertrag als fingiert; andererseits wies sie darauf hin, dass der Gesuchsteller keine (Bank-)Belege über seine Einkünfte habe vorweisen können. Bezüglich der fehlenden Kontoauszüge wendet der Beschwerdeführer ein, seinem Bruder werde der Lohn meist in bar ausbezahlt. Insofern lässt sich erklären, aus welchen Gründen der Gesuchsteller lediglich einen Bankauszug ins Recht legen konnte, aus welchem hervorgeht, dass ihm seine Arbeitgeberin am 2. Oktober 2008 einen Geldbetrag von EUR 400.- überwiesen hat. In Bezug auf besagten Arbeitsvertrag hält der Beschwerdeführer fest, ein schriftlicher Arbeitsvertrag sei erst am 1. September 2008 ausgefertigt worden, nachdem die Schweizerische Botschaft für die Ausstellung des Visums erstmals ein solches Dokument verlangt habe. Aus den Visumsakten ergibt sich, dass sich die Schweizervertretung in der Tat bei früheren Visagesuchen des Eingeladenen jeweils mit der Vorlage entsprechender Arbeits- und Steuerbescheinigungen begnügt hat. Mit dem Beschwerdeführer gilt es zwar festzustellen, dass der fragliche Arbeitsvertrag in Ziffer 3 ausdrücklich auf das mit dem Gesuchsteller bereits seit dem Jahre 2004 bestehende Arbeitsverhältnis hinweist (vgl. auch Bestätigung des Bezirksarbeitszentrums Gjakova vom 23. August 2005 sowie Arbeitsbescheinigungen der Firma "X._______" vom 1. September 2008 bzw. 1. September 2005). Entgegen der Ansicht des Beschwerdeführers lassen hingegen die wiederholten mehrmonatigen Besuchsaufenthalte seines Bruders in der Schweiz sowie der Umstand, dass der Eingeladene - ungeachtet seiner beruflichen Verpflichtungen - auch mit vorliegendem Einreisebegehren die maximal zulässige Aufenthaltsdauer von drei Monaten voll ausschöpfen möchte, nicht auf eine starke Verwurzelung im Berufsleben schliessen. Mit einem durchschnittlichen Erwerbseinkommen von EUR 250.- pro Monat dürfte sich der Gesuchsteller zudem kaum in wirtschaftlich günstigen Verhältnissen befinden, die ihn verlässlich von einer Emigration abzuhalten vermöchten. Vor diesem Hintergrund müssen die Beteuerungen auf Beschwerdeebene, der Eingeladene werde die Schweiz auch nach erneutem Besuchsaufenthalt fristgerecht wieder verlassen, als nicht ausschlaggebend bezeichnet werden. Im Weitern sind angesichts des beabsichtigten dreimonatigen Besuchsaufenthaltes, welcher laut Angaben des Beschwerdeführers primär den persönlichen Kontakt zwischen dem Gesuchsteller und dessen in der Schweiz lebendem Patenkind sicherstellen sollte, auch gewisse Zweifel bezüglich des Aufenthaltszweckes angebracht (vgl. Art. 5 Abs. 1 Bst. c SGK i.V.m. Art. 12 Abs. 2 Bst. c in fine VEV).</w:t>
      </w:r>
    </w:p>
    <w:p>
      <w:r>
        <w:rPr>
          <w:b/>
        </w:rPr>
        <w:t>E. 9.1</w:t>
      </w:r>
    </w:p>
    <w:p>
      <w:r>
        <w:t>Gemäss den vorstehenden Erwägungen durfte die Vorinstanz zu Recht davon ausgehen, die fristgerechte Wiederausreise sei nicht hinreichend gewährleistet. Zwar lässt sich diese Prognose nicht zu einer gesicherten Feststellung verdichten; sie genügt jedoch, um die Erteilung einer Einreisebewilligung, auf welche ohnehin kein Rechtsanspruch besteht, abzulehnen. Ein solcher Anspruch lässt sich ebenso wenig aus früher erteilten Einreisebewilligungen ableiten, ist doch bei jedem Einreisegesuch wieder neu zu prüfen, ob die Einreisevoraussetzungen gemäss den massgeblichen gesetzlichen Bestimmungen erfüllt sind. Aus den vorinstanzlichen Akten ergibt sich, dass sich der Gesuchsteller anlässlich seines letzten Besuchsaufenthaltes nicht mit der ursprünglich bewilligten Visumsdauer begnügt, sondern bei der kantonalen Migrationsbehörde um eine Visumsverlängerung ersucht hat, welche ihm in der Folge im Umfang von 71 Tagen gewährt wurde. Nicht auszuschliessen ist, dass der Eingeladene auch nach erneuter Einreise in die Schweiz geneigt sein könnte, sich über die beantragte Visumsdauer hinaus hierzulande aufzuhalten. Dessen Wunsch, seine Verwandten in der Schweiz besuchen und Zeit mit seinem Patenkind verbringen zu können, hat demnach in den Hintergrund zu treten. Es ist nicht ernsthaft zu bezweifeln, dass die familiäre Beziehung durch Besuche im Kosovo gepflegt werden kann.</w:t>
      </w:r>
    </w:p>
    <w:p>
      <w:r>
        <w:rPr>
          <w:b/>
        </w:rPr>
        <w:t>E. 10</w:t>
      </w:r>
    </w:p>
    <w:p>
      <w:r>
        <w:t>Aus den dargelegten Gründen ist daher nicht zu beanstanden, dass die Vorinstanz das öffentliche Interesse sowie die Beachtung der geltenden Bestimmungen entsprechend gewichtete und dem Gesuchsteller die Einreise verweigerte. Die angefochtene Verfügung ist somit im Ergebnis rechtmässig (Art. 49 VwVG). Die Beschwerde ist demzufolge abzuweisen.</w:t>
      </w:r>
    </w:p>
    <w:p>
      <w:r>
        <w:rPr>
          <w:b/>
        </w:rPr>
        <w:t>E. 11</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