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C-108/2014 vom 30. April 2015</w:t>
      </w:r>
    </w:p>
    <w:p>
      <w:r>
        <w:t>Bundesverwaltungsgericht, 2015-04-30, FR</w:t>
      </w:r>
    </w:p>
    <w:p>
      <w:r>
        <w:rPr>
          <w:b/>
        </w:rPr>
        <w:t xml:space="preserve">Quelle: </w:t>
      </w:r>
      <w:r>
        <w:t>https://mcp.opencaselaw.ch/entscheid/bvger_C-108_2014</w:t>
      </w:r>
    </w:p>
    <w:p>
      <w:r>
        <w:t>FR: TAF C-108/2014 du 30 avril 2015</w:t>
      </w:r>
    </w:p>
    <w:p>
      <w:r>
        <w:t>IT: TAF C-108/2014 del 30 aprile 2015</w:t>
      </w:r>
    </w:p>
    <w:p>
      <w:pPr>
        <w:pStyle w:val="Heading2"/>
      </w:pPr>
      <w:r>
        <w:t>Regeste</w:t>
      </w:r>
    </w:p>
    <w:p>
      <w:r>
        <w:t>Droit à la rente</w:t>
      </w:r>
    </w:p>
    <w:p>
      <w:pPr>
        <w:pStyle w:val="Heading2"/>
      </w:pPr>
      <w:r>
        <w:t>Erwägungen</w:t>
      </w:r>
    </w:p>
    <w:p>
      <w:r>
        <w:rPr>
          <w:b/>
        </w:rPr>
        <w:t>E. 1.1</w:t>
      </w:r>
    </w:p>
    <w:p>
      <w:r>
        <w:t>Le TAF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décision ayant été rendue le 28 novembre 2013, les dispositions légales en vigueur à ce moment-ci sont déterminantes.</w:t>
      </w:r>
    </w:p>
    <w:p>
      <w:r>
        <w:rPr>
          <w:b/>
        </w:rPr>
        <w:t>E. 3.2</w:t>
      </w:r>
    </w:p>
    <w:p>
      <w:r>
        <w:t>Concrètement, le recourant étant français et vivant en Alsace,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relevant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3.3</w:t>
      </w:r>
    </w:p>
    <w:p>
      <w:r>
        <w:t>Sont également déterminantes dans le cas concret, les dispositions de la 6ème révision de la LAI (premier volet), en vigueur depuis le 1er janvier 2012 (RO 2011 5659, FF 2010 1647).</w:t>
      </w:r>
    </w:p>
    <w:p>
      <w:r>
        <w:rPr>
          <w:b/>
        </w:rPr>
        <w:t>E. 4</w:t>
      </w:r>
    </w:p>
    <w:p>
      <w:r>
        <w:t>L'office AI du secteur d'activité dans lequel le frontalier exerce une activité lucrative est compétent pour enregistrer et examiner les demandes présentées par les frontaliers; dans le cas concret il s'agit de l'Office AI du canton d'Y._______. En revanche, c'est l'OAIE qui notifie - comme en l'espèce - les décisions (cf. art. 40 al. 2 du règlement sur l'assurance-invalidité [RAI, RS 831.201]).</w:t>
      </w:r>
    </w:p>
    <w:p>
      <w:r>
        <w:rPr>
          <w:b/>
        </w:rPr>
        <w:t>E. 5</w:t>
      </w:r>
    </w:p>
    <w:p>
      <w:r>
        <w:t>En l'espèce est litigieuse la question de savoir si le recourant a droit à une rente d'invalidité suisse, celui-ci contestant qu'il puisse poursuivre une activité professionnelle quelconque.</w:t>
      </w:r>
    </w:p>
    <w:p>
      <w:r>
        <w:rPr>
          <w:b/>
        </w:rPr>
        <w:t>E. 6</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moins (art. 36 al. 1 LAI). En l'occurrence, le recourant, ayant cotisé à l'AVS/AI suisse entre 1998 et 2007 (AI pce 14), remplit la condition liée à la durée minimale de cotisations. Il reste à examiner s'il est invalide au sens de la loi.</w:t>
      </w:r>
    </w:p>
    <w:p>
      <w:r>
        <w:rPr>
          <w:b/>
        </w:rPr>
        <w:t>E. 7.1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w:t>
      </w:r>
    </w:p>
    <w:p>
      <w:r>
        <w:rPr>
          <w:b/>
        </w:rPr>
        <w:t>E. 7.2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En Suisse, la notion d'invalidité est donc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7.3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ou leur résidence habituelle sur le sol de l'un d'eux (cf. 7 du règlement n° 883/2004 déterminant malgré l'art. 29 al. 4 LAI).</w:t>
      </w:r>
    </w:p>
    <w:p>
      <w:r>
        <w:rPr>
          <w:b/>
        </w:rPr>
        <w:t>E. 7.4</w:t>
      </w:r>
    </w:p>
    <w:p>
      <w:r>
        <w:t>Aux termes de l'art. 29 al. 1 LAI (dans sa version en vigueur depuis le 1er janvier 2008 [RO 2007 5129]), le droit à la rente d'invalidité prend naissance au plus tôt à l'échéance d'une période de six mois à compter de la date à laquelle la personne assurée a fait valoir son droit aux prestations. En l'occurrence, le recourant ayant déposé sa demande de prestation AI le 26 juin 2009, son droit à une rente d'invalidité ne peut naître qu'à partir du 1er décembre 2009. Le TAF peut alors se limiter à examiner si et dans quelle mesure le recourant avait droit à des prestations d'assurance le 1er décembre 2009 ou si le droit à une rente est né entre cette date et le 28 novembre 2013, date de la décision attaquée qui marque la limite dans le temps du pouvoir d'examen de l'autorité de recours (ATF 129 V 1 consid. 2.1 et 121 V 362 consid. 1b).</w:t>
      </w:r>
    </w:p>
    <w:p>
      <w:r>
        <w:rPr>
          <w:b/>
        </w:rPr>
        <w:t>E. 8.1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Pour établir les faits pertinents, l'administration ne peut donc pas se contenter d'attendre que l'assuré lui demande d'instruire ou lui fournisse de lui-même les preuves adéquates (cf. ATF 116 V 23; 114 Ia 114, 127).</w:t>
      </w:r>
    </w:p>
    <w:p>
      <w:r>
        <w:rPr>
          <w:b/>
        </w:rPr>
        <w:t>E. 8.2</w:t>
      </w:r>
    </w:p>
    <w:p>
      <w:r>
        <w:t>Concrètement, l'art. 69 al. 2 RAI prescrit que l'Office AI réunit les pièces nécessaires, en particulier des rapports médicaux. En effet, bien que l'invalidité soit une notion juridique et économique (cf. consid. 7.2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115 V 133 consid. 2 et 114 V 310 consid. 3c; RCC 1991 p. 329 consid. 1c).</w:t>
      </w:r>
    </w:p>
    <w:p>
      <w:r>
        <w:rPr>
          <w:b/>
        </w:rPr>
        <w:t>E. 8.3</w:t>
      </w:r>
    </w:p>
    <w:p>
      <w:r>
        <w:t>Dans certaines situations, il est indiqué de mettre en oeuvre une expertise médicale. La tâche de l'expert est alors de mettre ses connaissances spéciales à la disposition de la justice afin de l'éclairer sur les aspects médicaux d'un état de fait donné. Le juge ne s'écarte pas sans motifs impératifs des conclusions d'une expertise médicale.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 aussi arrêt du Tribunal fédéral I 131/03 du 22 mars 2004 consid. 2.2).</w:t>
      </w:r>
    </w:p>
    <w:p>
      <w:r>
        <w:rPr>
          <w:b/>
        </w:rPr>
        <w:t>E. 9.1</w:t>
      </w:r>
    </w:p>
    <w:p>
      <w:r>
        <w:t>En l'espèce il est établi que le recourant souffre des troubles suivants : - d'un syndrome de douleurs lumbovertebrales avec ostéochondrose érosive grave L4-L5 et L5-S1 modic stade 2, arthrose des facettes articulaires partiellement activée lors de l'infiltration, hernie discale L3-L4 sans conflit radiculaire, selon la tomodensitométrie de septembre 2006 un gros ostéophyte antérolatérale droite L4-L5 avec pont osseux, irradiation pseudoradiculaire, scoliose convexe gauche (cf. rapport d'expertise du 24 septembre 2013 des Drs J._______, K._______, L._______ et M._______ [AI pce 73.1])., - d'une neuropathie radiculaire résiduelle S1 (cf. rapport médical de la Dresse B._______ des 7 novembre 2012 et 7 février 2013 [AI pces 61 et 66 pp. 2 et 3]), - d'une coxarthrose à droite, hanches droites avec ostéophytose débutante et sclérose sous chondrale (cf. rapport d'expertise du 24 septembre 2013 [AI pce 73.1]). Par ailleurs, le Dr J._______ a noté une hyperplasie de la prostate, une dépression et une carence de fer (rapport rhumatologique de l'expertise du 24 septembre 2013 [AI pce 73.2 p. 3]).</w:t>
      </w:r>
    </w:p>
    <w:p>
      <w:r>
        <w:rPr>
          <w:b/>
        </w:rPr>
        <w:t>E. 9.2</w:t>
      </w:r>
    </w:p>
    <w:p>
      <w:r>
        <w:t>En raison des lombalgies dégénératives graves et de l'affection radiculaire S1, responsable des limitations à la jambe droite et notamment du pied droit, les experts consultés ont conclu que l'assuré ne peut plus, depuis le 18 juillet 2006, poursuivre sa profession habituelle de chauffeur routier (AI pce 73.1). Cette appréciation est partagée par les médecins traitants du recourant, le Dr A._______ explicitant que l'état du membre inférieur droit du recourant étant évidemment incompatible avec l'activité professionnelle de chauffeur (cf. rapport du Dr A._______ du 11 août 2011 [AI pce 40 p. 7], confirmé par son rapport du 25 novembre 2012 [AI pce 63]; rapport médical pour adultes du 7 novembre 2012 de la Dresse B._______ [AI pce 61]; voir aussi rapport médical pour adultes du Dr G._______ du 4 novembre 2009 [AI pce 18]). En revanche, dans une activité adaptée légère ou moyenne légère, les Drs J._______, K._______, L._______ et M._______ estiment que la capacité de travail du recourant est entière depuis le 18 juillet 2006. Ils décrivent l'activité adaptée de manière suivante : elle ne doit pas impliquer le port de charge supérieure à 10 kg ou un travail au-dessus de la tête, un travail agenouillé ou en position forcée et elle doit permettre de changer les positions et de faire régulièrement une pause, toutes les 60 minutes environ (AI pce 73.1 et 73.2). Le Dr A._______ et la Dresse B._______ ne se sont pas prononcés sur l'exigibilité d'une activité professionnelle adaptée, mais la Dresse B._______ a noté les handicaps fonctionnels suivants du recourant: la position assise et position debout prolongées, les efforts physiques de manutention et la marche prolongée (AI pce 61).</w:t>
      </w:r>
    </w:p>
    <w:p>
      <w:r>
        <w:rPr>
          <w:b/>
        </w:rPr>
        <w:t>E. 9.3</w:t>
      </w:r>
    </w:p>
    <w:p>
      <w:r>
        <w:t>Du point de vue somatique, le Tribunal constate que le rapport d'expertise des experts de l'ASIM repose sur un dossier médical y relatif complet ainsi que sur l'examen approfondi de la personne de l'assuré, que les experts ont tenu compte des plaintes du recourant et que leurs conclusions dûment motivées sont concluantes. Les limitations fonctionnelles mentionnées par la Dresse B._______ sont par ailleurs compatibles avec l'activité adaptée décrite par les experts. Du reste, le recourant ne fait état d'aucun élément précis qui justifierait d'envisager la situation selon une perspective différente. Il ne prétend pas non plus que l'expertise comportait des contradictions. Partant, d'un point de vue somatique, le Tribunal retient que le recourant présente une capacité de travail entière dans un travail adapté tel que décrit par les experts.</w:t>
      </w:r>
    </w:p>
    <w:p>
      <w:r>
        <w:rPr>
          <w:b/>
        </w:rPr>
        <w:t>E. 9.4</w:t>
      </w:r>
    </w:p>
    <w:p>
      <w:r>
        <w:t>Le recourant soutient qu'il souffre de troubles psychiques l'empêchant de reprendre une activité professionnelle. A ce sujet, le TAF constate que l'office AI a omis, lors de la procédure du renvoi, de se prononcer sur ce point. Or, il ressort du dossier que le recourant est suivi depuis le 20 mars 2011 par le Dr C._______, psychiatre (cf. rapport médical pour adultes du 18 mai 2011 [AI pce 25]). De plus, sur l'invitation de l'OAI, le recourant a communiqué le 24 septembre 2012 qu'il était toujours suivi par ce psychiatre (AI pce 58) et le 24 janvier 2013, il a transmis le dernier rapport psychiatrique de ce médecin (AI pce 65). Enfin, les experts de l'ASIM ont indiqué le 24 septembre 2013 que l'assuré prend des psychotropes (Lyrica pour des troubles anxieux et Seroplex pour dépression et troubles anxio-dépressives) et ont noté la présence d'une dépression (AI pce 73). S'il est vrai que le TAF a retenu dans son arrêt B-4855/2011 et B-882/2012 du 4 septembre 2012 l'avis du Dr Q._______ selon lequel le recourant ne présente pas d'incapacité de travail déterminante au niveau psychiatrique (consid. 6.10 de l'arrêt du TAF cité, in fine; cf. réponse du Dr Q._______ du 1er juin 2011 [AI pce 26]), il aurait appartenu à l'autorité inférieure d'actualiser son dossier et de demander un rapport psychiatrique récent, la situation médicale du recourant ayant pu évoluer depuis les premières décisions AI des 20 juillet 2011 et 19 janvier 2012 qui ont fait l'objet de l'arrêt du TAF. D'un point de vue psychiatrique, le dossier constitué par l'autorité inférieure est ainsi lacunaire en ce qui concerne la période ultérieure aux premières décisions AI et le Tribunal de céans ne peut pas se prononcer définitivement sur la capacité de travail résiduelle du recourant. Le Tribunal ne peut notamment pas s'appuyer sur le rapport médical du 16 janvier 2014 du Dr O._______ concernant l'hospitalisation du recourant du 6 au 16 janvier 2014 (TAF pce 3 et annexe) ou sur les rapports de la Dresse P._______ des 25 juin et 5 décembre 2014 (TAF pce 16 et annexe et TAF pce 23), ces rapports étant non seulement postérieurs à la période litigieuse à examiner en l'espèce (cf. consid. 7.5 ci-dessus) mais encore trop sommaires. Ainsi, en principe, la présente situation justifierait un complément d'instruction, soit par le renvoi de l'affaire à l'autorité inférieure soit par la mise en oeuvre d'une expertise judiciaire par le TAF. Cela étant, un complément d'instruction s'avère en l'occurrence superflu et il y a lieu de procéder à une appréciation anticipée des preuves compte tenu de l'âge avancé du recourant, né le 5 décembre 1950, et de la jurisprudence du Tribunal fédéral qui est exposée ci-dessous (cf. cas d'application : arrêt du Tribunal fédéral 9C_751/2013 du 6 mai 2014 consid. 4.5).</w:t>
      </w:r>
    </w:p>
    <w:p>
      <w:r>
        <w:rPr>
          <w:b/>
        </w:rPr>
        <w:t>E. 10.1</w:t>
      </w:r>
    </w:p>
    <w:p>
      <w:r>
        <w:t>Lorsqu'une personne assurée se trouve proche de l'âge de la retraite, il faut se demander, si, de manière réaliste et en appréciant la situation dans son ensemble, celle-ci est en mesure de d'exploiter économiquement sa capacité de gain résiduelle sur un marché équilibré du travail (cf. art. 16 LPGA; arrêt du Tribunal fédéral I 462/02 du 26 mai 2003 consid. 2.3) ; en effet, l'on ne saurait se fonder sur des possibilités de travail irréalistes. Lorsqu'un assuré est proche de l'âge de la retraite, cela revient à déterminer, dans un cas concret, si un employeur potentiel consentirait objectivement à engager la personne assurée,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à titre d'exemple : arrêts du Tribunal fédéral 9C_1043/2008 du 2 juillet 2009 consid. 3.2 et références; arrêts du TAF C-3050/2006 du 23 mars 2009 consid. 10.3.1 et 10.3.2 et C-1091/2007 du 24 novembre 2008 consid. 8.1).</w:t>
      </w:r>
    </w:p>
    <w:p>
      <w:r>
        <w:rPr>
          <w:b/>
        </w:rPr>
        <w:t>E. 10.2</w:t>
      </w:r>
    </w:p>
    <w:p>
      <w:r>
        <w:t>Selon le Tribunal fédéral, un âge proche de 60 ans peut être considéré comme seuil à partir duquel on peut parler d'âge avancé (arrêt du Tribunal fédéral 9C_612/2007 du14 juillet 2008 consid. 5.2).</w:t>
      </w:r>
    </w:p>
    <w:p>
      <w:r>
        <w:rPr>
          <w:b/>
        </w:rPr>
        <w:t>E. 10.3</w:t>
      </w:r>
    </w:p>
    <w:p>
      <w:r>
        <w:t>A titre d'exemple, le Tribunal fédéral a conclu que la capacité de travail résiduelle dans une nouvelle activité professionnelle peut être mise en valeur par un assuré de 60 ans, présentant une capacité de travail réduite de 30% en raison de problèmes rhumatologiques, cardiaques et psychiatriques (arrêt du Tribunal fédéral I 304/06 du 22 janvier 2007 consid. 4) ou par un autre assuré de 60 ans à qui s'offrait un éventail relativement large d'activités auxiliaires malgré ses problèmes de dos divers qui ont justifié une capacité de travail résiduelle de 80% (arrêt du Tribunal fédéral 9C_918/2008 du 28 mai 2009 consid. 4.2). Par contre, le Tribunal fédéral a jugé qu'une assurée de 61 ans, présentant une capacité de travail résiduelle de 50% dans une activité sédentaire adaptée (arrêt du Tribunal fédéral du 19 mars 2009 consid. 4.3) ainsi qu'un assuré de 64 ans et demi, ne pouvant exercer qu'une activité de substitution légère et variant les efforts physiques (arrêt du Tribunal fédéral 9C-979/2009 du 10 février 2010 consid. 4 et 5), ne pouvaient plus mettre en valeur leurs capacités de travail.</w:t>
      </w:r>
    </w:p>
    <w:p>
      <w:r>
        <w:rPr>
          <w:b/>
        </w:rPr>
        <w:t>E. 10.4</w:t>
      </w:r>
    </w:p>
    <w:p>
      <w:r>
        <w:t>Le moment déterminant pour juger de la mise en valeur de la capacité résiduelle de travail correspond au moment auquel il a été constaté avec le degré de la vraisemblance prépondérante que l'exercice (partiel) d'une activité était exigible d'un point de vue médical (ATF 138 V 457 consid. 3.3 et 3.4).</w:t>
      </w:r>
    </w:p>
    <w:p>
      <w:r>
        <w:rPr>
          <w:b/>
        </w:rPr>
        <w:t>E. 10.5</w:t>
      </w:r>
    </w:p>
    <w:p>
      <w:r>
        <w:t>En l'occurrence, l'instruction médicale étant incomplète (cf. consid. 9.4 ci-dessus), la capacité de travail résiduelle du recourant n'a pas pu être déterminée avec un degré de vraisemblance prépondérante (cf. ci-dessus). Or, le recourant, né en décembre 1950, a plus de 64 ans. Ainsi, même si une instruction médicale complémentaire subséquente devait conclure que le recourant ne présente pas d'incapacité de travail d'un point de vue psychiatrique et devait confirmer, sur le point somatique, les conclusions de l'expertise de l'ASIM du 24 septembre 2013, il est irréaliste d'imaginer qu'un employeur consentirait à engager l'assuré pour un période qui est d'emblée très limitée dans le temps (cf. ATF 138 V 457 consid. 3.3. et 3.4 et arrêt du Tribunal fédéral 9C_751/2013 cité consid. 4.5). De plus, il sied de considérer que le recourant ne peut plus, d'un point de vue rhumatologique et neurologique déjà, poursuivre son ancienne profession de chauffeur routier qu'il a toujours pratiquée (cf. procès-verbal de l'entretien du 25 mai 2007 [AI pce 6 p. 5]) et qu'il devrait donc exercer une nouvelle activité qui, en outre, doit tenir compte de ses limitations différentes (cf. consid. 9.2 et 9.3 ci-dessus). Dans cette situation, il est en outre improbable que le recourant dispose, d'un point de vue subjectif, des facultés d'adaptation nécessaires pour une telle reconversion professionnelle. En conclusion, compte tenu de la situation personnelle et professionnelle du recourant, il convient de retenir que celui-ci n'est plus capable d'exploiter économiquement une éventuelle capacité de travail résiduelle. La notion d'invalidité étant en Suisse de nature juridique-économique (cf. consid. 7.2), le recourant présente donc une invalidité totale (cf. ATF 138 V 457 consid. 3.1 et 3.4 et arrêt du Tribunal fédéral 9C_751/2013 cité consid. 4.5). Ayant déposé sa nouvelle demande de prestations AI le 26 juin 2009 (AI pce 13.4 p. 1), il a droit à une rente d'invalidité entière à partir du 1er décembre 2009 conformément aux art. 28 al. 2 et 29 al. 1 LAI cités (consid. 7.3 et 7.4 ci-dessus).</w:t>
      </w:r>
    </w:p>
    <w:p>
      <w:r>
        <w:rPr>
          <w:b/>
        </w:rPr>
        <w:t>E. 11</w:t>
      </w:r>
    </w:p>
    <w:p>
      <w:r>
        <w:t>Au vu de ce qui précède, le recours est admis et la décision du 28 novembre 2013 annulée; le recourant a droit à une rente d'invalidité entière à partir du 1er décembre 2009. Le dossier est renvoyé à l'OAIE afin qu'il détermine le montant de la rente et rende une décision y relatif.</w:t>
      </w:r>
    </w:p>
    <w:p>
      <w:r>
        <w:rPr>
          <w:b/>
        </w:rPr>
        <w:t>E. 12</w:t>
      </w:r>
    </w:p>
    <w:p>
      <w:r>
        <w:t>Il reste encore à examiner la question des frais de procédure et des dépens.</w:t>
      </w:r>
    </w:p>
    <w:p>
      <w:r>
        <w:rPr>
          <w:b/>
        </w:rPr>
        <w:t>E. 12.1</w:t>
      </w:r>
    </w:p>
    <w:p>
      <w:r>
        <w:t>Conformément à l'art. 63 al. 1 PA, le recourant qui a obtenu gain de cause ne doit pas participer aux frais de procédure. Ainsi, l'avance de frais de 400 francs versée (cf. TAF pces 9 et 12), sera restituée au recourant une fois le présent arrêt entré en force. En outre, aucun frais de procédure ne peut être mis à la charge de l'autorité inférieure (art. 63 al. 2 PA). En conséquence, aucun frais de procédure n'est perçu dans la présente affaire.</w:t>
      </w:r>
    </w:p>
    <w:p>
      <w:r>
        <w:rPr>
          <w:b/>
        </w:rPr>
        <w:t>E. 12.2</w:t>
      </w:r>
    </w:p>
    <w:p>
      <w:r>
        <w:t>L'art. 64 PA et l'art. 7 du règlement du 21 février 2008 concernant les frais, dépens et indemnités fixés par le Tribunal administratif fédéral (FITAF, RS173.320.2)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se justifie, eu égard à ce qui précède, d'allouer au recourant une indemnité à titre de dépens fixée à 800 francs à charge de l'OAIE.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