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C-1088/2006 vom 23. September 2008</w:t>
      </w:r>
    </w:p>
    <w:p>
      <w:r>
        <w:t>Bundesverwaltungsgericht, 2008-09-23, DE</w:t>
      </w:r>
    </w:p>
    <w:p>
      <w:r>
        <w:rPr>
          <w:b/>
        </w:rPr>
        <w:t xml:space="preserve">Quelle: </w:t>
      </w:r>
      <w:r>
        <w:t>https://mcp.opencaselaw.ch/entscheid/bvger_C-1088_2006</w:t>
      </w:r>
    </w:p>
    <w:p>
      <w:r>
        <w:t>FR: TAF C-1088/2006 du 23 septembre 2008</w:t>
      </w:r>
    </w:p>
    <w:p>
      <w:r>
        <w:t>IT: TAF C-1088/2006 del 23 settembre 2008</w:t>
      </w:r>
    </w:p>
    <w:p>
      <w:pPr>
        <w:pStyle w:val="Heading2"/>
      </w:pPr>
      <w:r>
        <w:t>Regeste</w:t>
      </w:r>
    </w:p>
    <w:p>
      <w:r>
        <w:t>Reisedokumente für ausländische Personen</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und 34 VGG aufgeführten Behörde erlassen wurden. Dazu gehören Verfügungen des BFM betreffend Reisedokumente für ausländische Personen. Das Bundesverwaltungsgericht entscheidet endgültig (vgl. Art. 83 Bst. c Ziff. 6 des Bundesgerichtsgesetzes vom 17. Juni 2005 [BGG, SR 173.110]).</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VwVG). Gemäss Art. 37 VGG richtet sich das Verfahren vor dem Bundesverwaltungsgericht nach dem VwVG, soweit das Gesetz nichts anderes bestimmt.</w:t>
      </w:r>
    </w:p>
    <w:p>
      <w:r>
        <w:rPr>
          <w:b/>
        </w:rPr>
        <w:t>E. 1.3.1</w:t>
      </w:r>
    </w:p>
    <w:p>
      <w:r>
        <w:t>Der Beschwerdeführer ist als Verfügungsadressat durch die angefochtene Verfügung besonders berührt. Gemäss der Parteieingabe vom 2. Juli 2008 ist er im heutigen Zeitpunkt sodann nach wie vor auf der Suche nach einem Drittstaat, welcher bereit wäre, ihn als Flüchtling aufzunehmen. Da es nicht von vornherein ausgeschlossen erscheint, dass ein gültiger Reiseausweis für Flüchtlinge dem Beschwerdeführer diesbezüglich von praktischem Nutzen sein könnte, ist vorliegend vom Bestehen eines aktuellen schutzwürdigen Interesses an der Aufhebung der angefochtenen Verfügung auszugehen (vgl. BVGE 2007/12 E. 2.1). Auf die frist- und formgerecht eingereichte Beschwerde ist daher einzutreten, soweit darin die Aufhebung der vorinstanzlichen Verfügung vom 23. Oktober 2006 sowie die Ausstellung eines Reiseausweises für Flüchtlinge beantragt wird (vgl. Art. 48 ff. VwVG).</w:t>
      </w:r>
    </w:p>
    <w:p>
      <w:r>
        <w:rPr>
          <w:b/>
        </w:rPr>
        <w:t>E. 1.3.2</w:t>
      </w:r>
    </w:p>
    <w:p>
      <w:r>
        <w:t>Soweit auf Rekursebene hingegen im Sinne eines Eventualantrags um Ausstellung eines anderen schweizerischen Ersatzreisepapiers ersucht wird und in den Erwägungen zudem gerügt wird, das BFM hätte dem Beschwerdeführer zumindest einen Identitätsausweis nach Art. 27 FK ausstellen müssen, ist auf die Beschwerde nicht einzutreten. Im erstinstanzlichen Verfahren wurde lediglich die Ausstellung eines Reiseausweises für Flüchtlinge beantragt. Weder die Ausstellung eines anderen schweizerischen Ersatzreisepapiers noch die Ausstellung eines Identitätsausweises für Flüchtlinge war Gegenstand dieses Verfahrens. Diesbezüglich fehlt es somit an einem anfechtbaren Streitgegenstand, weshalb insoweit auf die Beschwerde nicht einzutreten ist (vgl. BGE 133 II 35 E. 2 S. 38).</w:t>
      </w:r>
    </w:p>
    <w:p>
      <w:r>
        <w:rPr>
          <w:b/>
        </w:rPr>
        <w:t>E. 1.4</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sowie Urteil des Bundesverwaltungsgerichts C-135/2006 vom 20. Dezember 2007, E. 2 mit weiteren Hinweisen).</w:t>
      </w:r>
    </w:p>
    <w:p>
      <w:r>
        <w:rPr>
          <w:b/>
        </w:rPr>
        <w:t>E. 2</w:t>
      </w:r>
    </w:p>
    <w:p>
      <w:r>
        <w:t>Streitgegenstand des vorliegenden Verfahrens bildet - wie einleitend festgehalten - einzig die Frage, ob das BFM dem Beschwerdeführer in der angefochtenen Verfügung zu Recht die Ausstellung eines Reiseausweises für Flüchtlinge verweigert hat.</w:t>
      </w:r>
    </w:p>
    <w:p>
      <w:r>
        <w:rPr>
          <w:b/>
        </w:rPr>
        <w:t>E. 2.1</w:t>
      </w:r>
    </w:p>
    <w:p>
      <w:r>
        <w:t>Gemäss Art. 28 Ziff. 1 Satz 1 FK stellen die Vertragsstaaten der Flüchtlingskonvention den Flüchtlingen, die sich rechtmässig in ihrem Gebiet aufhalten, - vorbehältlich zwingender Gründe der öffentlichen Sicherheit und Ordnung - Reiseausweise aus, die ihnen Reisen ausserhalb dieses Gebiets gestatten. Gestützt auf diese Bestimmung sieht Art. 3 Bst. a der Verordnung vom 27. Oktober 2004 über die Ausstellung von Reisedokumenten für ausländische Personen (RDV, SR 143.5) vor, dass eine ausländische Person, welche von der Schweiz als Flüchtling anerkannt wurde, Anspruch auf einen Reiseausweis für Flüchtlinge hat. Das BFM verweigert indessen die Ausstellung eines Reisedokuments unter anderem dann, wenn dies einer Verfügung widersprechen würde, die von einer schweizerischen Behörde gestützt auf Bundesrecht oder kantonales Recht ergangen ist (Art. 13 Abs. 1 Bst. b RDV).</w:t>
      </w:r>
    </w:p>
    <w:p>
      <w:r>
        <w:rPr>
          <w:b/>
        </w:rPr>
        <w:t>E. 2.2</w:t>
      </w:r>
    </w:p>
    <w:p>
      <w:r>
        <w:t>Wie bereits aus dem Sachverhalt hervorgeht, wurde der Beschwerdeführer am 7. März 1991 in der Schweiz als Flüchtling anerkannt. Aufgrund seiner Straffälligkeit wurde ihm zwar am 24. November 2005 gestützt auf Art. 63 Abs. 2 des Asylgesetzes vom 26. Juni 1998 (AsylG, SR 142.31) das Asyl widerrufen. Die Flüchtlingseigenschaft wurde durch diesen Entscheid indessen ebensowenig tangiert wie durch die gegen ihn gestützt auf Art. 10 Abs. 1 Bst. a des ehemaligen Bundesgesetzes vom 26. März 1931 über Aufenthalt und Niederlassung der Ausländer (ANAG, BS 1 121) am 22. September 2003 verfügte Ausweisung aus der Schweiz und die Anordnung des Vollzugs der Ausweisung vom 26. Januar 2006. Auch sonst ist es bislang offenbar zu keiner formellen Aberkennung der Flüchtlingseigenschaft des Beschwerdeführers durch die schweizerischen Behörden gekommen, obwohl das Bundesgericht in seinem Urteil vom 18. Juni 2007 betreffend die Vollziehbarkeit der Ausweisung zum Schluss gelangt ist, im heutigen Zeitpunkt weise nichts mehr darauf hin, dass dem Beschwerdeführer bei einer Rückkehr in seine Heimat mit einer gewissen Wahrscheinlichkeit eine flüchtlingsrechtlich relevante Verfolgung (vgl. Art. 3 AsylG, Art. 1 A Ziff. 2 FK) bzw. Folter oder eine andere Art grausamer und unmenschlicher Behandlung (Art. 3 der Konvention vom 4. November 1950 zum Schutze der Menschenrechte und Grundfreiheiten [EMRK, SR 0.101], Art. 1 Ziff. 1 des Übereinkommens vom 10. Dezember 1984 gegen Folter und andere grausame, unmenschliche oder erniedrigende Behandlung oder Strafe [SR 0.105], Art. 7 des Internationalen Paktes vom 16. Dezember 1966 über bürgerliche und politische Rechte [UNO-Pakt II, SR 0.103.2]) drohen würde (vgl. Art. 1 C Ziff. 5 FK, wonach Personen nicht mehr dem Schutzbereich der Flüchtlingskonvention unterstehen, wenn sie nach Wegfall der Umstände, die zu ihrer Anerkennung als Flüchtling geführt haben, es nicht mehr ablehnen können, den Schutz ihres Heimatlandes in Anspruch zu nehmen).</w:t>
      </w:r>
    </w:p>
    <w:p>
      <w:r>
        <w:rPr>
          <w:b/>
        </w:rPr>
        <w:t>E. 2.3</w:t>
      </w:r>
    </w:p>
    <w:p>
      <w:r>
        <w:t>Ein völkerrechtlicher Anspruch auf Ausstellung eines Reiseausweises für Flüchtlinge würde voraussetzen, dass der Beschwerdeführer neben seiner Anerkennung als Flüchtling zusätzlich über einen rechtmässigen Aufenthalt in der Schweiz verfügen würde (vgl. Art. 28 Ziff. 1 FK). Bei Erlass der angefochtenen Verfügung des BFM war der Beschwerdeführer jedoch bereits rechtskräftig aus der Schweiz ausgewiesen und seiner Beschwerde vom 29. Mai 2006 im Verfahren betreffend Vollzug der Ausweisung durch das Kantonsgericht des Kantons Basel-Landschaft am 13. Juni 2006 die aufschiebende Wirkung entzogen worden. Die Vollziehbarkeit der Ausweisung wurde sodann mit Urteil des Bundesgerichts vom 18. Juni 2007 rechtskräftig, woraufhin der Beschwerdeführer am 22. Mai 2008 zwangsweise in sein Heimatland zurückgeführt wurde. Somit fehlt es vorliegend an einem rechtmässigen Aufenthalt des Beschwerdeführers in der Schweiz, der ihm gestützt auf Art. 28 Ziff. 1 FK einen Anspruch auf Ausstellung eines Reiseausweises für Flüchtlinge hätte vermitteln können.</w:t>
      </w:r>
    </w:p>
    <w:p>
      <w:r>
        <w:rPr>
          <w:b/>
        </w:rPr>
        <w:t>E. 2.4</w:t>
      </w:r>
    </w:p>
    <w:p>
      <w:r>
        <w:t>Anders als Art. 28 Ziff. 1 Satz 1 FK verlangt Art. 3 Bst. a RDV nicht, dass sich die betroffene Person rechtmässig in der Schweiz aufhält, sondern setzt lediglich die formelle Anerkennung als Flüchtling durch die Schweiz voraus (vgl. Art. 28 Ziff. 1 Satz 2 FK, welcher es den Vertragsstaaten erlaubt, auch jedem anderen Flüchtling, der sich in ihrem Gebiet befindet, einen Reiseausweis auszustellen). Wie bereits erwähnt, ist die Ausstellung eines Reisedokuments gemäss Landesrecht jedoch unter anderem dann zu verweigern, wenn dies der Verfügung einer schweizerischen Behörde widersprechen würde (vgl. Art. 13 Abs. 1 Bst. b RDV). Der beantragte Reiseausweis für Flüchtlinge würde es dem Beschwerdeführer erlauben, während der Gültigkeitsdauer jederzeit in die Schweiz zurückzukehren. Die Einräumung eines solchen Rechts würde jedoch dem behördlich angeordneten - und zwischenzeitlich durchgeführten - Vollzug der Ausweisung diametral widersprechen. Daran vermag auch die geltend gemachte Absicht des Beschwerdeführers, in einem Drittland Wohnsitz nehmen zu wollen, nichts zu ändern. Die Abweisung des Gesuchs um Ausstellung eines Reiseausweises für Flüchtlinge durch das BFM ist daher auch unter diesem Aspekt nicht zu beanstanden.</w:t>
      </w:r>
    </w:p>
    <w:p>
      <w:r>
        <w:rPr>
          <w:b/>
        </w:rPr>
        <w:t>E. 3</w:t>
      </w:r>
    </w:p>
    <w:p>
      <w:r>
        <w:t>Nach dem Gesagten bleibt zu prüfen, ob allenfalls aus anderen Bestimmungen ein Anspruch auf Ausstellung eines Reiseausweises für Flüchtlinge abgeleitet werden könnte. Diesbezüglich beruft sich der Beschwerdeführer namentlich auf Art. 31 Ziff. 2 und Art. 32 Ziff. 3 FK.</w:t>
      </w:r>
    </w:p>
    <w:p>
      <w:r>
        <w:rPr>
          <w:b/>
        </w:rPr>
        <w:t>E. 3.1</w:t>
      </w:r>
    </w:p>
    <w:p>
      <w:r>
        <w:t>Gemäss Art. 31 Ziff. 2 FK gewähren die Vertragsstaaten Flüchtlingen, die sich unrechtmässig im Aufnahmeland aufhalten, eine angemessene Frist sowie alle notwendigen Erleichterungen, um die Aufnahme in einem Drittland zu ermöglichen (sog. Resettlement). Diese Bestimmung ist auf die Weiterwanderung von Flüchtlingen in ein anderes Land zugeschnitten, deren Rechtsstellung im Aufnahmeland noch nicht geregelt ist. Für Flüchtlinge, die - wie der Beschwerdeführer - von einer Ausweisung betroffen sind, sieht Art. 32 Ziff. 3 FK eine analoge Regelung vor, indem auch solchen Personen eine angemessene Frist einzuräumen ist, um ihnen die Möglichkeit zu geben, in einem anderen Land um Aufnahme nachzusuchen.</w:t>
      </w:r>
    </w:p>
    <w:p>
      <w:r>
        <w:rPr>
          <w:b/>
        </w:rPr>
        <w:t>E. 3.2</w:t>
      </w:r>
    </w:p>
    <w:p>
      <w:r>
        <w:t>Aus der Verpflichtung der Vertragsstaaten zur Einräumung einer angemessenen Frist zur Vorbereitung eines Resettlement lässt sich ebenfalls kein Anspruch auf Ausstellung eines Reisedokuments ableiten. Ungeachtet der Frage, ob Art. 31 Ziff. 2 FK auf ausgewiesene Flüchtlinge überhaupt anwendbar ist, ergibt sich eine entsprechende Verpflichtung der Vertragsstaaten ferner auch nicht aus der Pflicht zur Gewährung "aller notwendigen Erleichterungen" ("all the necessary facilities" bzw. "toutes facilités nécessaires"). Die Vertragsstaaten müssen vielmehr dafür sorgen, dass der Flüchtling im Hinblick auf die Organisation seiner Weiterwanderung Zugang zu ausländischen Konsulaten, Vertretern des Amtes des Hohen Flüchtlingskommissars der Vereinten Nationen (UNHCR) und weiteren Organisationen hat (vgl. James C. Hathaway, The Rights of Refugees under International Law, Cambridge 2005, S. 965 mit Hinweis). Eine weitergehende Verpflichtung der Vertragsstaaten lässt sich aus dem Wortlaut von Art. 31 Ziff. 2 FK nicht ablesen und würde auch im Widerspruch zu Art. 28 Ziff. 1 FK stehen, der nur denjenigen Flüchtlingen einen Anspruch auf Ausstellung von Reiseausweisen einräumt, die sich rechtmässig im Aufnahmeland aufhalten.</w:t>
      </w:r>
    </w:p>
    <w:p>
      <w:r>
        <w:rPr>
          <w:b/>
        </w:rPr>
        <w:t>E. 4</w:t>
      </w:r>
    </w:p>
    <w:p>
      <w:r>
        <w:t>Der Vollständigkeit halber ist schliesslich festzuhalten, dass nicht ersichtlich ist, inwiefern die geltend gemachten psychischen und physischen Schwierigkeiten des Beschwerdeführers die Ausstellung eines Reiseausweises für Flüchtlinge als erforderlich erscheinen lassen könnten und inwiefern durch die Verweigerung der Ausstellung eines solchen Papiers in dieser Hinsicht völker- oder landesrechtliche Bestimmungen verletzt worden wären.</w:t>
      </w:r>
    </w:p>
    <w:p>
      <w:r>
        <w:rPr>
          <w:b/>
        </w:rPr>
        <w:t>E. 5</w:t>
      </w:r>
    </w:p>
    <w:p>
      <w:r>
        <w:t>Aus diesen Erwägungen ergibt sich, dass die angefochtene Verfügung Bundesrecht nicht verletzt. Der rechtserhebliche Sachverhalt wurde richtig und vollständig festgestellt, und die Vorinstanz hat das ihr zustehende Ermessen pflichtgemäss gehandhabt (vgl. Art. 49 VwVG). Die Beschwerde ist demzufolge abzuweisen, soweit darauf einzutreten ist.</w:t>
      </w:r>
    </w:p>
    <w:p>
      <w:r>
        <w:rPr>
          <w:b/>
        </w:rPr>
        <w:t>E. 6</w:t>
      </w:r>
    </w:p>
    <w:p>
      <w:r>
        <w:t>Bei diesem Ausgang des Verfahrens sind dem Beschwerdeführer die Kosten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