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C-1083/2006 vom 17. April 2008</w:t>
      </w:r>
    </w:p>
    <w:p>
      <w:r>
        <w:t>Bundesverwaltungsgericht, 2008-04-17, FR</w:t>
      </w:r>
    </w:p>
    <w:p>
      <w:r>
        <w:rPr>
          <w:b/>
        </w:rPr>
        <w:t xml:space="preserve">Quelle: </w:t>
      </w:r>
      <w:r>
        <w:t>https://mcp.opencaselaw.ch/entscheid/bvger_C-1083_2006</w:t>
      </w:r>
    </w:p>
    <w:p>
      <w:r>
        <w:t>FR: TAF C-1083/2006 du 17 avril 2008</w:t>
      </w:r>
    </w:p>
    <w:p>
      <w:r>
        <w:t>IT: TAF C-1083/2006 del 17 aprile 2008</w:t>
      </w:r>
    </w:p>
    <w:p>
      <w:pPr>
        <w:pStyle w:val="Heading2"/>
      </w:pPr>
      <w:r>
        <w:t>Regeste</w:t>
      </w:r>
    </w:p>
    <w:p>
      <w:r>
        <w:t>Documents de voyage pour étrangers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fédérale du 17 juin 2005 sur le Tribunal fédéral [LTF, RS 173.110]).</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I 113), conformément à l'art. 125 LEtr, en relation avec le chiffe I de son annexe, ainsi que celle de certaines ordonnances d'exécution (cf. art. 91 de l'ordonnance du 24 octobre 2007 relative à l'admission, au séjour et à l'exercice d'une activité lucrative [OASA, RS 142.201]), tel notamment le règlement d'exécution du 1er mars 1949 de la loi fédérale sur le séjour et l'établissement des étrangers (aRSEE de 1949, RO 1949 I 232).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1.5</w:t>
      </w:r>
    </w:p>
    <w:p>
      <w:r>
        <w:t>A._______, qui est directement touché par la décision entreprise,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sous réserve du ch. 1.3 ci-dessus.</w:t>
      </w:r>
    </w:p>
    <w:p>
      <w:r>
        <w:rPr>
          <w:b/>
        </w:rPr>
        <w:t>E. 3</w:t>
      </w:r>
    </w:p>
    <w:p>
      <w:r>
        <w:t>L'ODM est compétent pour établir des documents de voyage et des visas de retour pour étrangers (art. 1 de l'ordonnance sur l'établissement de documents de voyage pour étrangers du 27 octobre [ODV, RS 143.5]); il établit en particulier des passeports pour étrangers (cf. art. 2 let. b ODV). Ce dernier document de voyage peut être remis à un étranger sans papiers muni d'une autorisation de séjour annuelle (cf. art. 4 al. 2 ODV). En outre, la condition de sans papiers est constatée par l'ODM dans le cadre de l'examen de la demande (art. 7 al. 3 ODV).</w:t>
      </w:r>
    </w:p>
    <w:p>
      <w:r>
        <w:rPr>
          <w:b/>
        </w:rPr>
        <w:t>E. 3.1</w:t>
      </w:r>
    </w:p>
    <w:p>
      <w:r>
        <w:t>Contrairement aux catégories de personnes visées à l'art. 3 et l'art. 4 al. 1 ODV (i.e. réfugiés reconnus sous la responsabilité de la Suisse, apatrides reconnus selon la convention idoine et étrangers sans papiers au bénéfice d'une autorisation d'établissement), les personnes visées à l'art. 4 al. 2 ODV n'ont pas un droit garanti à la délivrance d'un document de voyage, alors qu'ils rempliraient les conditions prévues à cet article. Autrement dit, en vertu de la nature potestative de l'art. 4 al. 2 ODV, l'autorité compétente dispose - en matière d'octroi de passeports pour étrangers - d'une totale liberté d'appréciation, sous réserve de l'art. 13 ODV qui impose, en certaines circonstances, le refus de la demande. En l'occurrence, il est constant que le recourant n'est ni un réfugié reconnu, ni un apatride reconnu, ni au bénéfice d'une autorisation d'établissement et qu'il ne peut, dès lors, se prévaloir d'aucun droit à la délivrance d'un document de voyage de la part des autorités suisses. Ainsi qu'il ressort de l'art. 4 al. 2 ODV, l'octroi d'un tel document (soit formellement un passeport pour étrangers) à l'intéressé est toutefois possible, mais suppose au préalable qu'il réponde à la qualification d'étranger sans papiers.</w:t>
      </w:r>
    </w:p>
    <w:p>
      <w:r>
        <w:rPr>
          <w:b/>
        </w:rPr>
        <w:t>E. 3.2</w:t>
      </w:r>
    </w:p>
    <w:p>
      <w:r>
        <w:t>Un étranger est réputé sans papiers au sens de l'art. 7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d'obtenir pour lui des documents de voyage. Il s'agit-là d'un élément constituant une condition préalable à l'examen du bien-fondé des motifs invoqués à l'appui de la requête et, par conséquent, à l'admission, le cas échéant, de cette dernière. Par ailleurs comme le montreront les considérations qui suivent, l'appréciation portée par le Tribunal sur la présente affaire se limitera à la seule analyse des critères auxquels obéit la qualification d'étranger sans papiers au sens de l'ODV. L'examen des motifs pour lesquels est censé être utilisé le document en question ne s'avère en effet pas indispensable à la résolution du cas, dans la mesure où il ressort de l'ensemble des circonstances de la cause que le recourant ne saurait, en l'état, être considéré comme un étranger sans papiers au sens de l'art. 7 ODV, aucune impossibilité objective (art. 7 al. 1 let. b ODV) ou impossibilité subjective (art. 7 al. 1 let. a ODV) ne faisant obstacle à l'obtention d'un document de voyage valable émis par son Etat d'origine.</w:t>
      </w:r>
    </w:p>
    <w:p>
      <w:r>
        <w:rPr>
          <w:b/>
        </w:rPr>
        <w:t>E. 3.3</w:t>
      </w:r>
    </w:p>
    <w:p>
      <w:r>
        <w:t>Au demeurant, il sied également d'observer que la loi suisse impose à l'étranger la présentation d'une pièce de légitimation nationale en cours de validité pour l'établissement et le renouvellement des titres de séjour (cf. art. 3 al. 1 aLSEE). L'art. 5 al. 4 aRSEE précise à cet égard que l'étranger qui n'est pas apatride doit s'efforcer, dans la mesure où l'on peut raisonnablement l'exiger de lui, de rester au bénéfice de sa pièce de légitimation nationale ou d'en obtenir une.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9 al. 1 ODV, les documents de voyage constituent des pièces de légitimation de police des étrangers et ne prouvent ni l'identité ni la nationalité du détenteur.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64.158, 64.22 ch. 11 et 65.70, parties A et C).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4.1</w:t>
      </w:r>
    </w:p>
    <w:p>
      <w:r>
        <w:t>En l'occurrence, le Tribunal relèvera, à titre préliminaire, que les pièces du dossier laissent apparaître une certaine confusion quant à la nationalité de A._______. Ainsi, l'intéressé a été considéré par les autorités compétentes du canton de Zurich tantôt comme citoyen mexicain (cf. « Gesuch um Erteilung einer Aufenthaltsbewilligung » du 18 novembre 2005 et copie de l'autorisation de séjour annuelle), tantôt comme une personne dont la nationalité est indéterminée (« Staatsangehörigkeit ungeklärt » [cf. certificat de famille établi le 21 décembre 2005 par l'Office d'état civil]).</w:t>
      </w:r>
    </w:p>
    <w:p>
      <w:r>
        <w:rPr>
          <w:b/>
        </w:rPr>
        <w:t>E. 4.1.1</w:t>
      </w:r>
    </w:p>
    <w:p>
      <w:r>
        <w:t>C'est le lieu de préciser que l'intéressé n'a pas entrepris les démarches que l'on pouvait attendre de lui en vue de se conformer à l'art. 3 al. 1 aLSEE (cf. ch. 3.3 ci-dessus). Ainsi, compte tenu de l'échéance de la validité de son document d'identité et de voyage mexicain (2 décembre 2007), il aurait appartenu à l'intéressé de solliciter, si nécessaire directement auprès du Ministère des affaires étrangères du Mexique, sinon le renouvellement du titre existant, du moins la délivrance d'un nouveau titre (cf. let. D ci-dessus), voire d'entreprendre les démarches nécessaires auprès des autorités bélarussiennes compétentes en vue de l'obtention d'un document attestant de sa nationalité. Quant au fait que les autorités mexicaines ne pouvaient donner une suite favorable à la demande de A._______ visant à la prolongation de son document d'identité et de voyage mexicain (cf. mémoire de recours, p. 1) au motif que, selon la législation en vigueur en ce pays, un tel document n'est délivré qu'aux étrangers résidant au Mexique (cf. déterminations du 5 décembre 2006), il semble peu pertinent dans la mesure où l'intéressé s'est vu apparemment délivrer un nouveau document de ce type en 2002, alors qu'il était pourtant absent du territoire mexicain de 1997 à 2005 pour cause d'études aux Etats-Unis (cf. lettre explicative adressée à l'ODM le 17 juillet 2006).</w:t>
      </w:r>
    </w:p>
    <w:p>
      <w:r>
        <w:rPr>
          <w:b/>
        </w:rPr>
        <w:t>E. 4.1.2</w:t>
      </w:r>
    </w:p>
    <w:p>
      <w:r>
        <w:t>En tout état de cause, et nonobstant le fait que l'ODM a axé sa décision du 25 juillet 2006 sur la possibilité d'obtenir la délivrance ou le renouvellement d'un titre mexicain, la question de savoir si A._______ aurait pu obtenir un nouveau document d'identité et de voyage mexicain (une prolongation ne semble pas entrer en ligne de compte puisque les dispositions mentionnées dans ce type de document spécifient qu'il a une validité maximale de cinq ans), bien que séjournant en Suisse depuis 2005 en qualité d'époux de Suissesse, peut finalement rester indécise.</w:t>
      </w:r>
    </w:p>
    <w:p>
      <w:r>
        <w:rPr>
          <w:b/>
        </w:rPr>
        <w:t>E. 4.2</w:t>
      </w:r>
    </w:p>
    <w:p>
      <w:r>
        <w:t>En effet, le Tribunal relève que plusieurs indices ressortant du dossier rendent probable la nationalité bélarusienne de l'intéressé, si bien qu'il devrait pouvoir intervenir auprès des autorités de ce pays afin de s'en voir reconnaître la nationalité. Ainsi, il appert que A._______ est né à Minsk le 30 octobre 1976 (cf. indications figurant sur le certificat de famille du 21 décembre 2005 et la pièce d'identité et de voyage mexicain délivrée le 3 décembre 2002). Les parents de l'intéressé étaient également originaires de ce pays avant leur émigration au Mexique en janvier 1991, soit peu avant l'effondrement de l'URSS, ainsi que cela résulte du courrier adressé à l'ODM le 17 juillet 2006. De plus, il ressort du dossier que l'intéressé avait déjà été en relation par le passé avec les autorités consulaires bélarussiennes. Ainsi, lors de sa demande de document de voyage suisse, le requérant a exposé qu'il n'obtenait pas de passeport national parce qu'il n'avait plus été depuis fort longtemps en contact avec l'Ambassade de la République du Bélarus. « Ich bekomme keinen Pass von Weissrussland, da ich seit sehr langer Zeit nicht mehr mit der Weissrussischen Botschaft in Kontakt war » (cf. formulaire « Etrangers sans papiers » rempli par le requérant le 18 juillet 2006).</w:t>
      </w:r>
    </w:p>
    <w:p>
      <w:r>
        <w:rPr>
          <w:b/>
        </w:rPr>
        <w:t>E. 4.3</w:t>
      </w:r>
    </w:p>
    <w:p>
      <w:r>
        <w:t>Cela étant, le fait que A._______ ne possède plus de document de voyage mexicain valable, dans la mesure où ce document est échu depuis le 2 décembre 2007, et qu'il ne soit pas encore en possession d'un passeport national délivré par les autorités bélarussiennes n'est pas, en soi, suffisant pour se voir reconnaître la qualité d'étranger sans papiers au sens de l'art. 7 ODV. Encore faut-il que l'on ne puisse exiger du ressortissant étranger concerné qu'il demande aux autorités compétentes de son Etat d'origine ou de provenance l'établissement d'un tel document (art. 7 al. 1 let. a ODV) ou qu'il soit impossible à cette personne d'obtenir des documents de voyage nationaux (art. 7 al. 1 let. b ODV). Dans ce contexte, il n'est pas inutile de préciser que, même si elles n'ont pas, au sens étroit du terme, la charge de la preuve des faits (cf. ATF 115 V 133 consid. 8a), les parties sont tenues de collaborer à la recherche des preuves, conformément à l'art. 13 PA. En particulier, il incombe au recourant, lorsque les preuves font défaut ou si l'on ne peut raisonnablement exiger de l'autorité qu'elle les recueille et lorsqu'il attend un avantage de la décision, de fournir, en vertu de la règle universelle sur le fardeau de la preuve inscrite à l'art. 8 du Titre préliminaire du Code civil suisse du 10 décembre 1907 (CC, RS 210), les preuves de son droit, à défaut de quoi il en supporte les conséquences (cf. ATF 125 V 193 consid. 2, 122 II 385 consid. 4c/cc, 114 Ia 1 consid. 8c; JAAC 60.52 consid. 3.2).</w:t>
      </w:r>
    </w:p>
    <w:p>
      <w:r>
        <w:rPr>
          <w:b/>
        </w:rPr>
        <w:t>E. 4.4</w:t>
      </w:r>
    </w:p>
    <w:p>
      <w:r>
        <w:t>La question de savoir si l'on peut raisonnablement exiger d'un étranger qu'il s'approche des autorités de son pays d'origine pour l'établissement ou le renouvellement de ses documents de voyage nationaux (cf. art. 7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ordonnance du Conseil fédéral du 11 août 1999 sur la remise des documents de voyage à des étrangers (ci-après: aODV, RO 1999 2368; abrogée par l'entrée en vigueur au 1er décembre 2004 de l'ODV [art. 24 et art. 26 ODV]) et qui demeure valable, mutatis mutandis, pour l'application de la disposition précitée reprise de l'art. 6 aODV. Conformément à l'art. 7 al. 2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(art. 14a al. 3 aLSEE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7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4.5</w:t>
      </w:r>
    </w:p>
    <w:p>
      <w:r>
        <w:t>Ainsi que cela ressort de l'ensemble des pièces du dossier, A._______ n'a ni été mis au bénéfice de la qualité de réfugié ni n'a été reconnu comme admis provisoire en Suisse en raison de dangers que représenteraient pour lui les autorités de son pays d'origine en cas de retour dans sa patrie. On ne saurait donc considérer, en l'état du dossier, que si l'intéressé venait à entrer en contact avec les représentants de son pays d'origine en Suisse, cela lui ferait courir des risques pour sa sécurité ou celle de sa famille. Le prénommé ne le fait d'ailleurs nullement valoir.</w:t>
      </w:r>
    </w:p>
    <w:p>
      <w:r>
        <w:rPr>
          <w:b/>
        </w:rPr>
        <w:t>E. 4.6</w:t>
      </w:r>
    </w:p>
    <w:p>
      <w:r>
        <w:t>A l'appui de son pourvoi, le recourant affirme que les autorités bélarussiennes ne sont pas en mesure de lui délivrer un document de voyage national, au motif qu'il n'a jamais vécu dans la République du Bélarus et qu'il n'a pas non plus visité ce pays. Il ajoute qu'un représentant de l'Ambassade de ce pays à Berne lui a fait savoir que son cas relevait de l'ancienne « Union Soviétique ». Or, dans la mesure où les autorités bélarussiennes considèrent cet Etat comme un pays différent du leur, le recourant soutient que celles-ci ne sont pas responsables du sort qui est réservé aux citoyens de l'ex-URSS sur le plan administratif (cf. mémoire de recours, p. 1). Aussi estime-t-il se trouver dans l'impossibilité de se faire délivrer un document de voyage national par une représentation diplomatique ou consulaire de son pays d'origine. En tant qu'il sollicite des autorités helvétiques l'octroi d'un passeport pour étrangers et dans la mesure où il a été établi qu'aucune impossibilité subjective (art. 7 al. 1 let. a ODV) n'existe en l'occurrence (cf. supra consid. 4.1), le Tribunal relève qu'il appartient au recourant de fournir la preuve de l'impossibilité objective (cf. art. 7 al. 1 let. b ODV) d'obtenir de son pays d'origine ou de provenance un passeport national valable, ce qui, au vu de l'ensemble des pièces du dossier, n'a nullement été rapporté dans le cas particulier. Certes, le recourant se réfère à une conversation qu'il a eue le 8 août 2006 avec un représentant de l'Ambassade de la République du Bélarus, à Berne, qui lui aurait affirmé que les autorités bélarussiennes « ne peuvent pas lui délivrer de passeport, ni aucun document, car il n'a jamais appartenu à la République de Biélorussie en tant que telle, malgré le fait qu'il soit né à Minsk » (cf. mémoire de recours, p. 1). Le Tribunal observe cependant que pareille explication n'est point de nature à justifier la délivrance en faveur du recourant d'un document de voyage en Suisse. En effet, le refus exprimé par les autorités bélarussiennes ne saurait être considéré comme absolu étant donné que c'est uniquement en raison de l'absence d'un document démontrant la nationalité bélarussienne du requérant que celles-ci ne sont pas en mesure de lui délivrer un passeport national. Or, il appert que A._______ n'a ni démontré - ni même allégué - avoir entrepris la moindre démarche auprès des autorités de ce pays en vue de se faire établir un document attestant de sa nationalité, alors que l'ODM lui avait pourtant expressément signalé qu'il devait agir dans ce sens (cf. décision entreprise, p. 3 in fine). Compte tenu de la position négative adoptée par les autorités consulaires bélarussiennes à Berne, il aurait été loisible à l'intéressé de mandater, dans son pays d'origine, un avocat ou une personne de confiance pour accomplir les démarches en relation avec l'obtention d'un document établissant sa nationalité, ce qu'il n'a pourtant pas jugé utile de faire, du moins au vu des pièces figurant au dossier. Dans ce contexte, le recourant ne peut s'en prendre qu'à lui-même si les autorités bélarussiennes refusent de lui délivrer un passeport. Partant, force est de constater que le recourant ne saurait être considéré comme sans papiers au sens de l'art. 7 al. 1 let. a ODV.</w:t>
      </w:r>
    </w:p>
    <w:p>
      <w:r>
        <w:rPr>
          <w:b/>
        </w:rPr>
        <w:t>E. 4.7</w:t>
      </w:r>
    </w:p>
    <w:p>
      <w:r>
        <w:t>Le recourant n'ayant manifestement pas la qualité d'étranger sans papiers au sens de l'ODV, c'est donc à bon droit que l'ODM a constaté ce fait et lui a refusé d'octroyer un passeport pour étrangers (art. 4 al. 2 ODV).</w:t>
      </w:r>
    </w:p>
    <w:p>
      <w:r>
        <w:rPr>
          <w:b/>
        </w:rPr>
        <w:t>E. 5</w:t>
      </w:r>
    </w:p>
    <w:p>
      <w:r>
        <w:t>Au vu des motifs qui le justifient, le refus de délivrer un document de voyage au recourant n'apparaît pas en l'occurrence comme une entrave à sa « liberté fondamentale de mouvement » (cf. mémoire de recours, p. 1), voire une atteinte disproportionnée à la liberté personnelle garantie par l'art. 10 al. 2 de la Constitution fédérale de la Confédération suisse du 18 avril 1999 (Cst., RS 101). En effet, il tient à A._______ lui-même de prendre, en conformité avec la législation du pays dont il a la citoyenneté, les dispositions nécessaires qui lui permettent, ainsi que le prescrit l'art. 5 al. 4 aRSEE, de demeurer au bénéfice d'une pièce de légitimation nationale valable lui assurant la liberté de voyager à l'étranger.</w:t>
      </w:r>
    </w:p>
    <w:p>
      <w:r>
        <w:rPr>
          <w:b/>
        </w:rPr>
        <w:t>E. 6</w:t>
      </w:r>
    </w:p>
    <w:p>
      <w:r>
        <w:t>Compte tenu des considérants exposés ci-dessus, il appert que, par sa décision du 25 juillet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