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C-1080/2008 vom 7. Juni 2010</w:t>
      </w:r>
    </w:p>
    <w:p>
      <w:r>
        <w:t>Bundesverwaltungsgericht, 2010-06-07, FR</w:t>
      </w:r>
    </w:p>
    <w:p>
      <w:r>
        <w:rPr>
          <w:b/>
        </w:rPr>
        <w:t xml:space="preserve">Quelle: </w:t>
      </w:r>
      <w:r>
        <w:t>https://mcp.opencaselaw.ch/entscheid/bvger_C-1080_2008</w:t>
      </w:r>
    </w:p>
    <w:p>
      <w:r>
        <w:t>FR: TAF C-1080/2008 du 7 juin 2010</w:t>
      </w:r>
    </w:p>
    <w:p>
      <w:r>
        <w:t>IT: TAF C-1080/2008 del 7 giugno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 non réalisées en l'espèce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d'exception aux mesures de limitation prononcées par l'ODM - lequel constitue une unité de l'administration fédérale telle que définie à l'art. 33 let. d LTAF - sont susceptibles de recours au Tribunal, qui statue définitivement (art. 1 al. 2 LTAF en relation avec l'art. 83 let. c ch. 5 de la loi du 17 juin 2005 sur le Tribunal fédéral [LTF ; RS 173.110] applicable mutatis mutandis aux exceptions aux nombres maximums). Il en va de même pour des décisions sur réexamen.</w:t>
      </w:r>
    </w:p>
    <w:p>
      <w:r>
        <w:rPr>
          <w:b/>
        </w:rPr>
        <w:t>E. 1.2</w:t>
      </w:r>
    </w:p>
    <w:p>
      <w:r>
        <w:t>L'entrée en vigueur, le 1er janvier 2008, de la loi fédérale sur les étrangers du 16 décembre 2005 (LEtr ; RS 142.20) a entraîné l'abrogation de la loi fédérale du 26 mars 1931 sur le séjour et l'établissement des étrangers (LSEE de 1931 ; RS 1 113), conformément à l'art. 125 LEtr, en relation avec le chiffre I de son annexe 2, ainsi que celle de certaines ordonnances d'exécution (cf. art. 91 de l'ordonnance du 24 octobre 2007 relative à l'admission, au séjour et à l'exercice d'une activité lucrative [OASA ; RS 142.201]), telle que l'OLE. Cependant, dès lors que la demande de réexamen qui est l'objet de l'actuelle procédure de recours a été déposée avant l'entrée en vigueur de la LEtr, l'ancien droit matériel reste applicable à la présente cause (art. 126 al. 1 LEtr). 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1.3</w:t>
      </w:r>
    </w:p>
    <w:p>
      <w:r>
        <w:t>A._______ et B._______ ont qualité pour recourir pour eux-mêmes et pour le compte de leur enfant mineur C._______ (art. 48 al. 1 PA). Il en va de même pour D._______, devenu majeur durant la procédure, le 1er novembre 2009. Présenté dans la forme et les délais prescrits par la loi, leur recours est recevable (art. 50 et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du 18 avril 1999 (Cst. ;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 ou lorsque les circonstances se sont modifiées dans une mesure notable depuis que la première décision a été rendue (cf. notamment arrêt du Tribunal administratif fédéral C-8158/2008 consid. 2 et références citées). La procédure extraordinaire (de révision ou de réexamen) ne saurait toutefois servir de prétexte pour remettre continuellement en question des décisions entrées en force, ni à éluder les dispositions légales sur les délais de recours. Elle ne saurait non plus viser à supprimer une erreur de droit, à bénéficier d'une nouvelle interprétation ou d'une nouvelle pratique ou encore à obtenir une nouvelle appréciation des faits qui étaient déjà connus en procédure ordinaire (cf. arrêt du Tribunal administratif fédéral C-5375/2008 du 10 mars 2009 consid. 3 et références citées).</w:t>
      </w:r>
    </w:p>
    <w:p>
      <w:r>
        <w:rPr>
          <w:b/>
        </w:rPr>
        <w:t>E. 2.2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(cf. arrêts du Tribunal administratif fédéral précités, ibidem, et C-1645/2009 du 29 septembre 2009 consid. 2.2. et références citées).</w:t>
      </w:r>
    </w:p>
    <w:p>
      <w:r>
        <w:rPr>
          <w:b/>
        </w:rPr>
        <w:t>E. 3</w:t>
      </w:r>
    </w:p>
    <w:p>
      <w:r>
        <w:t>En l'espèce, il sied de rappeler en préambule que les autorités compétentes (ODM et DFJP) se sont déjà prononcées de manière circonstanciée en procédure ordinaire sur la situation des recourants et qu'elles ont considéré, en particulier, que la durée de leur séjour, leur intégration, tant sur le plan professionnel que social, ainsi que leur situation familiale et celle qui les attend en cas de retour en Equateur, ne permettaient pas de conclure que les intéressés se trouvaient dans une situation d'extrême gravité au sens de l'art. 13 let. f OLE et de la jurisprudence restrictive en la matière.</w:t>
      </w:r>
    </w:p>
    <w:p>
      <w:r>
        <w:rPr>
          <w:b/>
        </w:rPr>
        <w:t>E. 4.1</w:t>
      </w:r>
    </w:p>
    <w:p>
      <w:r>
        <w:t>Dans le cadre de la présente procédure extraordinaire, les recourants exposent principalement, à titre de faits nouveaux, la dégradation de leur état de santé psychique et physique.</w:t>
      </w:r>
    </w:p>
    <w:p>
      <w:r>
        <w:rPr>
          <w:b/>
        </w:rPr>
        <w:t>E. 4.2</w:t>
      </w:r>
    </w:p>
    <w:p>
      <w:r>
        <w:t>Dans la demande de réexamen du 26 novembre 2007, les recourants affirment que les ennuis médicaux de B._______ "sont certainement postérieurs à la dernière décision prise", soit celle du DFJP du 27 octobre 2006. Tel n'est certainement pas le cas des douleurs thoraciques et des problèmes gastro-oesophagiens qui avaient nécessité une consultation médicale en urgence le 27 février 2006 déjà (cf. certificat médical du 10 août 2007, p. 1). Quant aux troubles psychiques de la recourante, leur origine est difficile à situer dans le temps. Le premier diagnostic a été posé en cours d'évaluation des problèmes thoraciques et digestifs (cf. certificat médical précité, p. 2), soit apparemment avant la décision du DFJP du 27 octobre 2006. Cette question peut toutefois demeurer indécise, car même si tel était le cas, ce qui aurait nécessité que la demande de réexamen du 26 novembre 2007 fut transmise au Tribunal pour être traitée comme une demande de révision, celle-ci aurait dû être admise pour les mêmes motifs - exposés ci-dessous - que si elle est qualifiée de demande de réexamen.</w:t>
      </w:r>
    </w:p>
    <w:p>
      <w:r>
        <w:rPr>
          <w:b/>
        </w:rPr>
        <w:t>E. 4.3.1</w:t>
      </w:r>
    </w:p>
    <w:p>
      <w:r>
        <w:t>Des motifs médicaux peuvent, selon les circonstances, conduire à la reconnaissance d'un cas de rigueur lorsque l'intéressé démontre souffrir d'une atteinte sérieuse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123 II 125 consid. 5b/dd et ATF 128 II 200 consid. 5.3 et références citées ; cf. arrêt du Tribunal administratif fédéral C-4047/2007 du 17 novembre 2008 consid. 4 ; cf. également ALAIN WURZBURGER, La jurisprudence récente du Tribunal fédéral en matière de police des étrangers, Revue de droit administratif et fiscal [RDAF] I 1997, p. 292).</w:t>
      </w:r>
    </w:p>
    <w:p>
      <w:r>
        <w:rPr>
          <w:b/>
        </w:rPr>
        <w:t>E. 4.3.2</w:t>
      </w:r>
    </w:p>
    <w:p>
      <w:r>
        <w:t>Des symptômes ou un état anxio-dépressif peuvent être couramment observés chez les personnes confrontées à l'imminence d'un renvoi ou devant faire face à l'incertitude dans laquelle ils se trouvent par rapport à leur situation en Suisse. Cet état de fait ne constitue en soi pas un motif d'admettre un cas de rigueur (cf. arrêt du Tribunal administratif fédéral C-1545/2008 du 8 juillet 2008 consid. 4.3 et jurisprudence citée).</w:t>
      </w:r>
    </w:p>
    <w:p>
      <w:r>
        <w:rPr>
          <w:b/>
        </w:rPr>
        <w:t>E. 5</w:t>
      </w:r>
    </w:p>
    <w:p>
      <w:r>
        <w:t>En l'espèce, il convient d'examiner individuellement l'état de santé de A._______ et de ses deux enfants (ci-dessous, consid. 5.1) puis celui de B._______ (ci-dessous, consid. 5.2) afin de déterminer si ces affections peuvent conduire à la reconnaissance d'un cas de rigueur.</w:t>
      </w:r>
    </w:p>
    <w:p>
      <w:r>
        <w:rPr>
          <w:b/>
        </w:rPr>
        <w:t>E. 5.1</w:t>
      </w:r>
    </w:p>
    <w:p>
      <w:r>
        <w:t>Les problèmes de santé de A._______ n'ont pas été invoqués dans la demande de réexamen du 26 novembre 2007, de sorte que le Tribunal pourrait les ignorer dans la présente procédure. Quoiqu'il en soit, il s'agit, selon les attestations médicales des 15 février et 2 juin 2008, d'un épisode dépressif léger, de douleurs au genou droit et de lombalgies chroniques.</w:t>
      </w:r>
    </w:p>
    <w:p>
      <w:r>
        <w:rPr>
          <w:b/>
        </w:rPr>
        <w:t>E. 5.1.1</w:t>
      </w:r>
    </w:p>
    <w:p>
      <w:r>
        <w:t>Or, les lombalgies et l'arthrose au genou droit peuvent être soignées en Equateur. En effet, comme le relève le docteur E._______ dans son écrit du 15 février 2008, les épisodes aigus des lombalgies "sont peu invalidants" et "répondent bien à des mesures antalgiques simples", lesquelles pourraient très bien être dispensées en dehors de Suisse. Quant à l'arthrose au genou droit, elle ne nécessite également, pour l'heure, qu'un "traitement antalgique simple" pouvant être suivi hors de Suisse. Toujours dans son attestation du 15 février 2008, le docteur E._______ précise que la pose d'une prothèse du genou pourrait s'avérer nécessaire lorsque le recourant aura atteint l'âge de 50 ans environ, soit vers 2015, et que cette opération ne devrait pas pouvoir s'effectuer en Equateur en raison de la situation sociale et financière de A._______. Sans remettre en question l'avis médical ci-dessus exposé, le Tribunal ne saurait faire dépendre son jugement d'un pronostic de l'évolution médicale, sociale et financière du recourant à aussi long terme. Au demeurant, cette atteinte à la santé existait déjà lors de l'arrivée en Suisse de l'intéressé (cf. attestation précitée, p. 2), de sorte qu'elle ne saurait être déterminante en la présente cause.</w:t>
      </w:r>
    </w:p>
    <w:p>
      <w:r>
        <w:rPr>
          <w:b/>
        </w:rPr>
        <w:t>E. 5.1.2</w:t>
      </w:r>
    </w:p>
    <w:p>
      <w:r>
        <w:t>Pour ce qui a trait aux troubles psychologiques dont souffre A._______ et qui ont pour causes l'idée de devoir retourner dans son pays, l'état de santé de son épouse et la situation future de ses deux enfants, ils ne suffisent pas, comme la jurisprudence du Tribunal fédéral l'a précisé (cf. ci-dessus, consid. 4.3.2), à justifier l'octroi d'une exception aux mesures de limitation. Cette jurisprudence vaut par ailleurs également pour les problèmes psychologiques dont souffriraient les deux enfants des recourants, problèmes invoqués en fin de procédure (cf. ci-dessus, let. K). De plus, à l'examen du dossier, rien n'indique concrètement que l'intéressé et ses enfants ne pourraient pas suivre un traitement approprié en Equateur.</w:t>
      </w:r>
    </w:p>
    <w:p>
      <w:r>
        <w:rPr>
          <w:b/>
        </w:rPr>
        <w:t>E. 5.2</w:t>
      </w:r>
    </w:p>
    <w:p>
      <w:r>
        <w:t>B._______ souffre de troubles dépressifs récurrents et sévères et de reflux gastro-oesophagiens.</w:t>
      </w:r>
    </w:p>
    <w:p>
      <w:r>
        <w:rPr>
          <w:b/>
        </w:rPr>
        <w:t>E. 5.2.1</w:t>
      </w:r>
    </w:p>
    <w:p>
      <w:r>
        <w:t>A l'examen du dossier, ces derniers résultent de symptômes digestifs légers ne nécessitant pas un traitement permanent et pourraient, le cas échéant, être traités en Equateur. Du reste, les recourants relevaient déjà dans leur demande de réexamen du 26 novembre 2007 que "le problème sembl[ait] être à présent réglé".</w:t>
      </w:r>
    </w:p>
    <w:p>
      <w:r>
        <w:rPr>
          <w:b/>
        </w:rPr>
        <w:t>E. 5.2.2</w:t>
      </w:r>
    </w:p>
    <w:p>
      <w:r>
        <w:t>En revanche, le certificat du docteur E._______ du 15 février 2008 qualifie l'état psychique de la recourante de "préoccupant". Celui du 2 juin 2008 parle d'idées suicidaires et mentionne une élévation du risque de passage à l'acte. A la lecture de ces documents, il ne fait aucun doute que l'état de santé psychique de B._______ est sérieux et doit faire l'objet d'un suivi médical régulier.</w:t>
      </w:r>
    </w:p>
    <w:p>
      <w:r>
        <w:rPr>
          <w:b/>
        </w:rPr>
        <w:t>E. 5.2.3</w:t>
      </w:r>
    </w:p>
    <w:p>
      <w:r>
        <w:t>Pour admettre que des motifs médicaux puissent conduire à la reconnaissance d'un cas de rigueur, il faudrait encore que les problèmes d'ordre psychique dont souffre la recourante ne puissent être pris en charge en Equateur (cf. ci-dessus, consid. 4.3.1). Or, selon les informations fiables à disposition du Tribunal, rien ne permet d'affirmer que le système de santé équatorien, s'il ne peut être raisonnablement comparé au système suisse, ne permet pas de soigner les affections dont souffrent les recourants, et, plus particulièrement, les problèmes psychiques plus graves de B._______. A ce titre, la recourante serait en mesure de consulter, en Equateur, principalement dans les grandes villes, notamment à Guayaquil, des médecins spécialisés en psychiatrie et, au besoin, d'être admise dans un hôpital psychiatrique ou un centre de thérapie. Certes, les infrastructures hospitalières et sanitaires publiques n'étant réellement denses que dans les deux principaux centres urbains du pays, à Quito et à Guayaquil, il serait, pour les recourants, sans doute judicieux de s'installer à proximité d'un de ces centres. Toutefois, au cas où ils souhaiteraient malgré tout s'établir à Alausi, ville dans laquelle résident les parents de A._______, l'accès au soins, y compris pour le traitement d'affections psychiatriques et psychologiques, serait plus compliqué, mais pas impossible, dès lors qu'un déplacement de 140 à 200 kilomètres pour rejoindre respectivement les villes de Riobamba ou Guayaquil serait nécessaire. Quant aux coûts, les soins dispensés par le secteur public sont soit gratuits, soit peu onéreux. L'Equateur dispose en outre d'un système d'assurances sociales fonctionnant sur le modèle de l'affiliation. En cas de maladie, la couverture des personnes affiliées inclut la prise en charge des frais médicaux, dentaires et pharmaceutiques, ainsi qu'une compensation financière en cas d'incapacité de travail. Six mois d'affiliation demeurent néanmoins nécessaires pour bénéficier de ces prestations. Dans ce contexte, le Tribunal ne saurait passer sous silence les efforts de l'Etat équatorien tendant à la reconnaissance du droit à la santé comme droit fondamental devant être garanti, promu et protégé. A ce titre, l'autorité de céans relève que ce droit à la santé est, depuis 2008, inscrit dans la Constitution équatorienne et qu'une loi garantissant un accès juste et universel aux services de santé est en vigueur depuis 2002. Si le Tribunal est conscient qu'entre un texte légal et la réalité quotidienne, certains écarts, notamment entraînés par un manque de moyens financiers, peuvent demeurer, il convient néanmoins de prendre en considération ces évolutions récentes et postérieures à l'expatriation des recourants.</w:t>
      </w:r>
    </w:p>
    <w:p>
      <w:r>
        <w:rPr>
          <w:b/>
        </w:rPr>
        <w:t>E. 5.2.4</w:t>
      </w:r>
    </w:p>
    <w:p>
      <w:r>
        <w:t>Les documents versés au dossier le 11 janvier 2010 (cf. ci-dessus, let. L) ne permettent pas de remettre en cause l'appréciation du Tribunal relative à la situation médicale en Equateur et aux possibilités offertes actuellement aux recourants dans ce pays de suivre un traitement médical adéquat. Sans remettre en question le caractère dramatique des conséquences des erreurs médicales invoquées, le Tribunal se doit de souligner que plus de vingt ans se sont écoulés depuis les deux cas présentés et que, durant cette période, le système de santé équatorien a positivement évolué jusqu'à pouvoir affirmer que ce dernier est, au moins dans les grandes villes, comparable au système de santé européen (cf. www.auswaertiges-amt.de &gt; Länder, Reisen und Sicherheit &gt; Alle Länder A - Z &gt; Ecuador &gt; Reise- und Sicherheitshinweise &gt; Medizinische Hinweise, état au 2 mars 2010 [site internet consulté le 19 mai 2010]).</w:t>
      </w:r>
    </w:p>
    <w:p>
      <w:r>
        <w:rPr>
          <w:b/>
        </w:rPr>
        <w:t>E. 5.3</w:t>
      </w:r>
    </w:p>
    <w:p>
      <w:r>
        <w:t>Au regard de ce qui précède, le Tribunal considère que les recourants disposeraient, en cas de retour en Equateur, de la possibilité d'être suivis médicalement, dans des conditions, notamment financières, certes moins favorables qu'en Suisse, mais néanmoins acceptables. Ainsi, le grief tiré de l'état de santé des recourants et de l'impossibilité de trouver en Equateur une réponse sanitaire adéquate ne saurait justifier, à lui seul, l'admission du recours.</w:t>
      </w:r>
    </w:p>
    <w:p>
      <w:r>
        <w:rPr>
          <w:b/>
        </w:rPr>
        <w:t>E. 6.1</w:t>
      </w:r>
    </w:p>
    <w:p>
      <w:r>
        <w:t>Dans leur requête de réexamen du 26 novembre 2007, les recourants invoquent également la maladie des deux parents de A._______, domiciliés en Equateur, et l'indispensable soutien financier que leur situation en Suisse permet d'octroyer à ces derniers. En cas de retour en Equateur, les recourants craignent que ce soutien ne puisse plus être effectif, entraînant, selon eux, une "situation exceptionnelle de rigueur" pour le père et la mère de A._______.</w:t>
      </w:r>
    </w:p>
    <w:p>
      <w:r>
        <w:rPr>
          <w:b/>
        </w:rPr>
        <w:t>E. 6.2</w:t>
      </w:r>
    </w:p>
    <w:p>
      <w:r>
        <w:t>A cet égard, le Tribunal relève que le cas personnel d'extrême gravité doit être réalisé, pour être pris en considération, dans la personne du requérant et non dans celle d'un tiers (cf. arrêt du Tribunal administratif fédéral C-357/2006 du 4 novembre 2008 consid. 7.1 et la jurisprudence citée). C'est ainsi à tort que les recourants invoquent, à l'appui de leur pourvoi, le risque de voir les parents de A._______ subir une péjoration de leur situation en cas de retour forcé en Equateur.</w:t>
      </w:r>
    </w:p>
    <w:p>
      <w:r>
        <w:rPr>
          <w:b/>
        </w:rPr>
        <w:t>E. 7.1</w:t>
      </w:r>
    </w:p>
    <w:p>
      <w:r>
        <w:t>A côté des difficultés liées à leur état de santé, les recourants estiment que la situation de leurs deux enfants a considérablement évolué, justifiant ainsi le réexamen de la décision du 3 février 2006, confirmée par le DFJP en date du 27 octobre 2006.</w:t>
      </w:r>
    </w:p>
    <w:p>
      <w:r>
        <w:rPr>
          <w:b/>
        </w:rPr>
        <w:t>E. 7.2</w:t>
      </w:r>
    </w:p>
    <w:p>
      <w:r>
        <w:t>Pour ce qui a trait à la situation de D._______, le fait que ce dernier ait entamé, en août 2009, une dixième année en voie secondaire générale (VSG), qu'il achèvera ainsi en juin 2010 sa scolarité obligatoire par un certificat de fin d'études, qu'il suit des cours d'anglais en marge de ses heures d'école et qu'il se prépare à des études gymnasiales ne saurait justifier, à lui seul, un réexamen, cette évolution ne constituant pas des éléments suffisamment importants par rapport à la situation examinée en 2006, quand bien même doivent être relevés son bon parcours scolaire - D._______ est "un élève discret et discipliné, [respectueux et poli], qui est sur la bonne voie pour réussir dans sa future vie professionnelle" (cf. lettre de (...), enseignante auprès de (...), datée du 6 février 2010) - et, en conséquence, ses encourageantes perspectives estudiantines.</w:t>
      </w:r>
    </w:p>
    <w:p>
      <w:r>
        <w:rPr>
          <w:b/>
        </w:rPr>
        <w:t>E. 7.3</w:t>
      </w:r>
    </w:p>
    <w:p>
      <w:r>
        <w:t>Depuis le prononcé des décisions mentionnées au considérant 7.1, C._______, qui était alors âgé de 11 ans, est passé de l'enfance à l'adolescence, ce qui constitue effectivement une modification notable des circonstances. Toutefois, sans minimiser l'importance de cette évolution, elle ne saurait, à elle seule, influer sur le sort de la cause. Encore faut-il que l'intéressé se trouve dans une situation de détresse personnelle constitutive d'un cas de rigueur. Les documents produits en date du 12 février 2010 permettent à l'autorité de céans d'affirmer que la scolarité obligatoire de C._______ - ce dernier se trouve en septième année, en voie secondaire baccalauréat (VSB), la plus exigeante, ce qui lui permettra, au terme du cursus des neuf années obligatoires, de fréquenter, sans passer d'examens d'entrée, le gymnase dans le but d'obtenir un baccalauréat - se déroule à la satisfaction de son enseignante, laquelle parle d'un "jeune [montrant] beaucoup d'enthousiasme, de volonté et de motivation dans ses apprentissages" (cf. courrier du 6 février 2010 de la doyenne de [...]). Pour un élève de langue maternelle étrangère, son intégration scolaire est particulièrement réussie. Très intéressé par la musique, C._______ fréquente le (...) où il poursuit l'apprentissage du solfège et du piano (cf. attestation du [...] du 1er février 2010). En outre, ses qualités humaines, à maintes reprises relevées dans le dossier, et sa volonté contribuent grandement à son intégration sociale, d'ores et déjà très avancée. Le prénommé séjourne désormais en Suisse depuis près de dix ans et y a passé une grande partie de son enfance et le début de son adolescence. Or, selon la jurisprudence, avec la scolarisation, l'intégration au milieu suisse s'accentue et il convient de tenir compte, dans cette perspective, de l'âge de l'enfant lors de son arrivée en Suisse et, au moment où se pose la question du retour, des efforts consentis, de la durée, du degré et de la réussite de la scolarité ainsi que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Au regard de la situation concrète de C._______, principalement de son intégration très poussée dans la société helvétique et bien que sa scolarité obligatoire ne soit pas terminée, un départ de Suisse constituerait indubitablement pour ce dernier un déracinement.</w:t>
      </w:r>
    </w:p>
    <w:p>
      <w:r>
        <w:rPr>
          <w:b/>
        </w:rPr>
        <w:t>E. 8</w:t>
      </w:r>
    </w:p>
    <w:p>
      <w:r>
        <w:t>Le Tribunal est certes conscient que, conformément à la jurisprudence constante (cf. arrêt du Tribunal administratif fédéral C-5475/2009 ), le simple écoulement du temps ne constitue en principe pas un fait nouveau susceptible d'entraîner la reconsidération d'une cause. Toutefois, tout bien considéré, le Tribunal juge que la conjonction de divers éléments, en particulier la situation personnelle de C._______ évoquée précédemment (cf. ci-dessus, consid. 7.3), celle de D._______ qui, bien que devenu majeur durant la procédure, dépend encore très largement de ses parents, cumulées à l'état de santé psychique très précaire de B._______ (cf. ci-dessus, consid. 5.2.2), justifient de reconnaître aux recourants une situation personnelle d'extrême gravité au sens de l'art. 13 let. f OLE. Dès lors, la demande de réexamen les concernant doit être admise.</w:t>
      </w:r>
    </w:p>
    <w:p>
      <w:r>
        <w:rPr>
          <w:b/>
        </w:rPr>
        <w:t>E. 9</w:t>
      </w:r>
    </w:p>
    <w:p>
      <w:r>
        <w:t>Selon la jurisprudence du Tribunal fédéral, 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(cf. ATF 123 II 125 consid. 4a).</w:t>
      </w:r>
    </w:p>
    <w:p>
      <w:r>
        <w:rPr>
          <w:b/>
        </w:rPr>
        <w:t>E. 10</w:t>
      </w:r>
    </w:p>
    <w:p>
      <w:r>
        <w:t>En conséquence, la décision de l'autorité inférieure du 28 janvier 2008 doit être annulée, la demande de réexamen admise et les requérants mis au bénéfice d'une exception aux mesures de limitation au sens de la disposition légale précitée.</w:t>
      </w:r>
    </w:p>
    <w:p>
      <w:r>
        <w:rPr>
          <w:b/>
        </w:rPr>
        <w:t>E. 11.1</w:t>
      </w:r>
    </w:p>
    <w:p>
      <w:r>
        <w:t>Compte tenu de l'issue de la cause, il n'y a pas lieu de percevoir des frais de procédure (cf. art. 63 al. 2 PA).</w:t>
      </w:r>
    </w:p>
    <w:p>
      <w:r>
        <w:rPr>
          <w:b/>
        </w:rPr>
        <w:t>E. 11.2</w:t>
      </w:r>
    </w:p>
    <w:p>
      <w:r>
        <w:t>Il convient par ailleurs d'allouer des dépens aux recourants pour les frais indispensables qui leur ont été occasionnés par la présente procédure de recours (cf. art. 64 al. 1 PA, en relation avec les art. 7ss du règlement du 21 février 2008 concernant les frais, dépens et indemnités fixés par le Tribunal administratif fédéral [FITAF ; RS 172.320.2]). Tenant compte de l'ensemble des circonstances, en particulier de l'importance et du degré de difficulté de l'affaire, du travail accompli par le mandataire de l'intéressée et du tarif applicable in casu, l'indemnité à titre de dépens est fixée à Fr. 1'500.-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