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C-1066/2006 vom 12. Januar 2010</w:t>
      </w:r>
    </w:p>
    <w:p>
      <w:r>
        <w:t>Bundesverwaltungsgericht, 2010-01-12, DE</w:t>
      </w:r>
    </w:p>
    <w:p>
      <w:r>
        <w:rPr>
          <w:b/>
        </w:rPr>
        <w:t xml:space="preserve">Quelle: </w:t>
      </w:r>
      <w:r>
        <w:t>https://mcp.opencaselaw.ch/entscheid/bvger_C-1066_2006</w:t>
      </w:r>
    </w:p>
    <w:p>
      <w:r>
        <w:t>FR: TAF C-1066/2006 du 12 janvier 2010</w:t>
      </w:r>
    </w:p>
    <w:p>
      <w:r>
        <w:t>IT: TAF C-1066/2006 del 12 gennaio 2010</w:t>
      </w:r>
    </w:p>
    <w:p>
      <w:pPr>
        <w:pStyle w:val="Heading2"/>
      </w:pPr>
      <w:r>
        <w:t>Regeste</w:t>
      </w:r>
    </w:p>
    <w:p>
      <w:r>
        <w:t>Reisedokumente für ausländische Personen</w:t>
      </w:r>
    </w:p>
    <w:p>
      <w:pPr>
        <w:pStyle w:val="Heading2"/>
      </w:pPr>
      <w:r>
        <w:t>Erwägungen</w:t>
      </w:r>
    </w:p>
    <w:p>
      <w:r>
        <w:rPr>
          <w:b/>
        </w:rPr>
        <w:t>E. 1</w:t>
      </w:r>
    </w:p>
    <w:p>
      <w:r>
        <w:t>Aufgrund des engen persönlichen und sachlichen Zusammenhangs werden die beiden Verfahren mit den Referenzen C-1066/2006 und C-1830/2008 vereinigt.</w:t>
      </w:r>
    </w:p>
    <w:p>
      <w:r>
        <w:rPr>
          <w:b/>
        </w:rPr>
        <w:t>E. 2</w:t>
      </w:r>
    </w:p>
    <w:p>
      <w:r>
        <w:t>Zum Zeitpunkt des Inkrafttretens des Verwaltungsgerichtsgesetzes beim EJPD hängige Rechtsmittelverfahren wurden vom Bundesverwaltungsgericht übernommen. Die Beurteilung erfolgt nach neuem Verfahrensrecht (Art. 53 Abs. 2 des Verwaltungsgerichtsgesetzes vom 17. Ju-ni 2005 (VGG, SR 173.32).</w:t>
      </w:r>
    </w:p>
    <w:p>
      <w:r>
        <w:rPr>
          <w:b/>
        </w:rPr>
        <w:t>E. 3.1</w:t>
      </w:r>
    </w:p>
    <w:p>
      <w:r>
        <w:t>Gemäss Art. 31 VGG beurteilt das Bundesverwaltungsgericht (unter Vorbehalt der in Art. 32 VGG genannten Ausnahmen) Beschwerden gegen Verfügungen nach Art. 5 des Bundesgesetzes vom 20. Dezember 1968 über das Verwaltungsverfahren (VwVG, SR 172.021), welche von einer in Art. 33 VGG aufgeführten Behörde erlassen wurden. Darunter fallen u.a. Verfügungen des BFM gestützt auf die Verordnung vom 27. Oktober 2004 über die Ausstellung von Reisedokumenten für ausländische Personen (RDV, SR 143.5). Das Urteil des Bundesverwaltungsgerichts ist endgültig (Art. 83 Bst. c Ziff. 6 des Bundesgerichtsgesetzes vom 17. Juni 2005 [BGG, SR 173.110]).</w:t>
      </w:r>
    </w:p>
    <w:p>
      <w:r>
        <w:rPr>
          <w:b/>
        </w:rPr>
        <w:t>E. 3.2</w:t>
      </w:r>
    </w:p>
    <w:p>
      <w:r>
        <w:t>Gemäss Art. 37 VGG richtet sich das Verfahren vor dem Bundesverwaltungsgericht nach dem VwVG, sofern das Gesetz nichts anderes bestimmt.</w:t>
      </w:r>
    </w:p>
    <w:p>
      <w:r>
        <w:rPr>
          <w:b/>
        </w:rPr>
        <w:t>E. 3.3</w:t>
      </w:r>
    </w:p>
    <w:p>
      <w:r>
        <w:t>Die Beschwerdeführer sind zur Beschwerde legitimiert; auf die frist- und formgerecht eingereichten Beschwerden ist einzutreten (Art. 48 ff. VwVG).</w:t>
      </w:r>
    </w:p>
    <w:p>
      <w:r>
        <w:rPr>
          <w:b/>
        </w:rPr>
        <w:t>E. 4.1</w:t>
      </w:r>
    </w:p>
    <w:p>
      <w:r>
        <w:t>Anspruch auf einen Pass für eine ausländische Person haben nach dem Übereinkommen vom 28. September 1954 über die Rechtsstellung der Staatenlosen (SR 0.142.40) als staatenlos anerkannte ausländische Personen sowie schriftenlose ausländische Personen mit Niederlassungsbewilligung (vgl. Art. 4 Abs. 1 RDV). Sofern sie als schriftenlos gelten, kann ein solcher Pass auch an ausländische Personen mit Jahresaufenthaltsbewilligung abgegeben werden (vgl. Art. 4 Abs. 2 RDV).</w:t>
      </w:r>
    </w:p>
    <w:p>
      <w:r>
        <w:rPr>
          <w:b/>
        </w:rPr>
        <w:t>E. 4.2</w:t>
      </w:r>
    </w:p>
    <w:p>
      <w:r>
        <w:t>Als schriftenlos gilt eine ausländische Person, die keine gültigen Reisedokumente ihres Heimat- oder Herkunftsstaates besitzt und von der nicht verlangt werden kann, dass sie sich bei den zuständigen Behörden ihres Heimat- oder Herkunftsstaates um die Ausstellung oder Verlängerung eines Reisedokuments bemüht (Art. 7 Abs. 1 Bst. a RDV), oder für welche die Beschaffung von Reisedokumenten unmöglich ist (Art. 7 Abs. 1 Bst. b RDV).</w:t>
      </w:r>
    </w:p>
    <w:p>
      <w:r>
        <w:rPr>
          <w:b/>
        </w:rPr>
        <w:t>E. 5.1</w:t>
      </w:r>
    </w:p>
    <w:p>
      <w:r>
        <w:t>Zu Recht haben die Beschwerdeführer ihren ursprünglich erhobenen Einwand fallen gelassen, wonach sie für Reisen mit irakischen Reisepässen einen (im Vergleich zu Reisen mit dem schweizerischen Ersatzpapier) grösseren administrativen Aufwand betreiben müssten und eher riskierten, an der Einreise in einen Drittstaat gehindert zu werden. Denn der Sinn der Regelungen in der RDV kann nicht darin gesehen werden, in der Schweiz aufenthaltsberechtigte Ausländer durch Abgabe von schweizerischen Ersatzreisepapieren besser zu stellen, als Landsleute mit heimatlichen Reisepässen (vgl. Urteil des Bundesverwaltungsgerichts C-4253/2007 vom 19. November 2007, E. 4.3 mit Hinweisen). Demgegenüber stellen sich die Beschwerdeführer offenbar nach wie vor auf den Standpunkt, dass von ihnen nicht erwartet werden könne, sich um den Erhalt nationaler Reisepässe zu bemühen bzw. dass es für sie nicht möglich sei, solche Ausweise zu beschaffen.</w:t>
      </w:r>
    </w:p>
    <w:p>
      <w:r>
        <w:rPr>
          <w:b/>
        </w:rPr>
        <w:t>E. 5.2.1</w:t>
      </w:r>
    </w:p>
    <w:p>
      <w:r>
        <w:t>Dass irakischen Staatsbürgern christlichen Glaubens generell keine Reisepässe ausgestellt würden, ist weder gerichtsnotorisch noch lässt sich solches aus den Vorbringen und Belegen der Beschwerdeführer schlüssig ableiten.</w:t>
      </w:r>
    </w:p>
    <w:p>
      <w:r>
        <w:rPr>
          <w:b/>
        </w:rPr>
        <w:t>E. 5.2.2</w:t>
      </w:r>
    </w:p>
    <w:p>
      <w:r>
        <w:t>Die Beschwerdeführer verfügen gemäss eigener Darstellung nur über Kopien nationaler Identitätsausweise (Beschwerdeführer 1 bis 3) bzw. über gar keine heimatlichen Dokumente (Beschwerdeführerin 4). Die Vorinstanz hat im Verfahren aufgezeigt, wie zur Beschaffung von irakischen Nationalitätenausweisen bzw. Identitätskarten aus dem Ausland vorgegangen werden kann. Der skizzierte Weg schliesst aus, dass sich Gesuchsteller persönlich oder über nahe Verwandte vor Ort um solche (für die Ausstellung eines nationalen Reisepasses grundlegenden) Dokumente bemühen und sich dadurch irgendwelchen Gefahren aussetzen müssen.</w:t>
      </w:r>
    </w:p>
    <w:p>
      <w:r>
        <w:rPr>
          <w:b/>
        </w:rPr>
        <w:t>E. 5.2.3</w:t>
      </w:r>
    </w:p>
    <w:p>
      <w:r>
        <w:t>Die Vorinstanz hat des weitern darauf hingewiesen, dass irakische Eltern ihre in der Schweiz geborenen Kinder bei der irakischen Botschaft in Bern registrieren lassen können und somit im Hinblick auf die Beschaffung eines heimatlichen Reisepasses keine zusätzlichen unüberwindbaren Hindernisse bestehen würden.</w:t>
      </w:r>
    </w:p>
    <w:p>
      <w:r>
        <w:rPr>
          <w:b/>
        </w:rPr>
        <w:t>E. 5.3</w:t>
      </w:r>
    </w:p>
    <w:p>
      <w:r>
        <w:t>Die Beschwerdeführer haben bis heute keine Bemühungen nachgewiesen, um zu heimatlichen Reisepässen zu gelangen. Weder haben sie glaubhaft dargelegt, sich erfolglos um Ausstellung der erforderlichen Identitätsnachweise (bzw. um Eintragung der Beschwerdeführerin 4 in den irakischen Registern) bemüht zu haben, noch konnten sie auf überzeugende Weise dartun, dass ihnen die Ausstellung nationaler Reisepässe verweigert würde, obwohl sie die formellen Voraussetzungen dazu erfüllten. Sie machen zwar geltend, erfolglos bei der irakischen Vertretung in Bern vorgesprochen zu haben. Der zu einem späten Zeitpunkt und ohne irgendwelche Präzisierungen erhobene Einwand überzeugt allerdings nicht. An die Annahme der Unmöglichkeit einer Papierbeschaffung im Sinne von Art. 7 RDV sind ganz allgemein hohe Anforderungen zu stellen. Sie setzt voraus, dass ein ausländischer Staatsangehöriger die ihm möglichen und zumutbaren Schritte unternommen hat, die heimatlichen Behörden sich aber dennoch ohne zureichende Gründe weigern, das beantragte Reisedokument auszustellen. Denn die schweizerischen Behörden dürfen nicht ohne Not in die völkerrechtlich verankerte Passhoheit anderer Staaten eingreifen (vgl. anstelle vieler: Urteil des Bundesverwaltungsgerichts C-2490/2007 vom 5. März 2009, E. 4.3).</w:t>
      </w:r>
    </w:p>
    <w:p>
      <w:r>
        <w:rPr>
          <w:b/>
        </w:rPr>
        <w:t>E. 5.4</w:t>
      </w:r>
    </w:p>
    <w:p>
      <w:r>
        <w:t>Den aufgezeigten Anforderungen wurden die Beschwerdeführer in casu ganz offensichtlich nicht gerecht. Bloss allgemein gehaltene Beteuerungen können für die Annahme einer Unmöglichkeit nicht ausreichen.</w:t>
      </w:r>
    </w:p>
    <w:p>
      <w:r>
        <w:rPr>
          <w:b/>
        </w:rPr>
        <w:t>E. 5.5</w:t>
      </w:r>
    </w:p>
    <w:p>
      <w:r>
        <w:t>Nach dem bisher Gesagten können sich die Beschwerdeführer im Zusammenhang mit der von ihnen behaupteten Schriftenlosigkeit weder auf eine fehlende Zumutbarkeit noch auf eine Unmöglichkeit im Sinne von Art. 7 Abs. 1 Bst. a und b RDV berufen.</w:t>
      </w:r>
    </w:p>
    <w:p>
      <w:r>
        <w:rPr>
          <w:b/>
        </w:rPr>
        <w:t>E. 6</w:t>
      </w:r>
    </w:p>
    <w:p>
      <w:r>
        <w:t>Aus den voranstehenden Ausführungen folgt, dass die Vorinstanz die Ausstellung der beantragten Ersatzreisepapiere zu Recht verweigert bzw. die bereits ausgestellten Reisedokumente zu Recht wieder eingezogen hat. Sie hat damit kein Bundesrecht verletzt. Der rechtserhebliche Sachverhalt wurde richtig und vollständig festgestellt. Ferner hat die Vorinstanz das ihr zustehende Ermessen pflichtgemäss und zutreffend ausgeübt (Art. 49 VwVG). Die Beschwerden sind daher abzuweisen.</w:t>
      </w:r>
    </w:p>
    <w:p>
      <w:r>
        <w:rPr>
          <w:b/>
        </w:rPr>
        <w:t>E. 7</w:t>
      </w:r>
    </w:p>
    <w:p>
      <w:r>
        <w:t>Entsprechend dem Ausgang des Verfahrens werden die unterliegenden Beschwerdeführer 1 bis 4 kostenpflichtig (Art. 63 Abs. 1 VwVG). Die Verfahrenskosten sind auf insgesamt Fr. 1'000.- festzusetzen (Art. 1, Art. 2 und Art. 3 Bst. b des Reglements vom 21. Februar 2008 über die Kosten und Entschädigungen vor dem Bundesverwaltungsgericht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