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C-1043/2011 vom 11. Juni 2012</w:t>
      </w:r>
    </w:p>
    <w:p>
      <w:r>
        <w:t>Bundesverwaltungsgericht, 2012-06-11, FR</w:t>
      </w:r>
    </w:p>
    <w:p>
      <w:r>
        <w:rPr>
          <w:b/>
        </w:rPr>
        <w:t xml:space="preserve">Quelle: </w:t>
      </w:r>
      <w:r>
        <w:t>https://mcp.opencaselaw.ch/entscheid/bvger_C-1043_2011</w:t>
      </w:r>
    </w:p>
    <w:p>
      <w:r>
        <w:t>FR: TAF C-1043/2011 du 11 juin 2012</w:t>
      </w:r>
    </w:p>
    <w:p>
      <w:r>
        <w:t>IT: TAF C-1043/2011 del 11 giugno 2012</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L'intéressée a qualité pour recourir (art. 48 al. 1 PA). Présenté dans la forme et les délais prescrits par la loi, le recours est recevable (cf.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(ATAF 2011/1 consid. 2 p. 4 et jurisprudence citée).</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p. 147;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3531; voir également ATF 135 II 1 consid. 1.1 p. 4). 4.1. 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 4.2. S'agissant des conditions d'entrée en Suisse pour un séjour n'excédant pas trois mois, l'art. 2 al. 1 de l'ordonnance du 22 octobre 2008 sur l'entrée et l'octroi de visas (OEV, RS 142.204) renvoie au Règlement (CE) n°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 562/2006 en ce qui concerne la circulation des personnes titulaires d'un visa de long séjour (JO L 85 du 31 mars 2010). L'art. 5 par. 1 du code frontières Schengen définit les conditions d'entrée pour les ressortissants de pays tiers. Ceux-là doivent être en possession d'un document ou de documents de voyage en cours de validité permettant le franchissement de la frontière et - s'ils sont soumis à l'obligation du visa - être en possession d'un visa en cours de validité (let. a et b). Ils doivent justifier l'objet et les conditions du séjour envisagé, et disposer des moyens de subsistance suffisants (let. c). En outre, ils ne doivent pas être signalés aux fins de non-admission dans le Système d'information Schengen (SIS) et ne pas être considérés comme constituant une menace pour l'ordre public, la sécurité intérieure, la santé publique ou les relations internationales de l'un des Etats membres (let. d et e). Les conditions d'entrée ainsi prévues correspondent, pour l'essentiel, à celles posées à l'art. 5 LEtr. 4.3. Cela est d'ailleurs corroboré par le Règlement (CE) n°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4.4. Si les conditions générales d'entrée précitées - à l'exception de celle du visa - ne sont pas remplies, un "visa uniforme", valable pour l'ensemble de l'Espace Schengen (cf. art. 2 par. 3 du code des visas), ne peut pas être délivré (art. 12 OEV, art. 32 du code des visas). Cependant, lorsqu'un Etat membre l'estime nécessaire pour des motifs humanitaires ou d'intérêt national ou en raison d'obligations internationales, il a la possibilité de délivrer, à titre exceptionnel, au ressortissant d'un Etat tiers qui ne remplit pas les conditions ordinaires d'entrée, un "visa à validité territoriale limitée" (sur cette notion, cf. art. 2 par. 4 du code des visas). Ce visa n'est en principe valable que pour le territoire de l'Etat qui l'a délivré (art. 12 al. 1 en relation avec art. 2 al. 4 OEV, art. 32 par. 1 en relation avec art. 25 par. 1 let. a ch. i et par. 2 du code des visas, et art. 5 par. 4 let. c du code frontières Schengen).</w:t>
      </w:r>
    </w:p>
    <w:p>
      <w:r>
        <w:rPr>
          <w:b/>
        </w:rPr>
        <w:t>E. 5</w:t>
      </w:r>
    </w:p>
    <w:p>
      <w:r>
        <w:t>Le Règlement (CE) n° 539/2001 du Conseil du 15 mars 2001 (JO L 81 du 21 mars 2001, p. 1-7) différencie, en son art. 1 par. 1 et 2, les ressortissants des Etats tiers selon qu'ils sont soumis ou non à l'obligation du visa. En tant que ressortissante du Cameroun, B._______ est soumise à l'obligation du visa. 6.1. Dans la décision querellée, l'ODM a refusé d'autoriser l'entrée en Suisse de la prénommée au motif que son départ à l'échéance du visa sollicité n'apparaissait pas suffisamment assuré. 6.2. Afin de déterminer si l'étranger présente les garanties nécessaires à sa sortie de Suisse, l'autorité se base, d'une part, sur la situation politique, sociale et économique prévalant dans le pays de provenance de l'intéressé et, d'autre part, sur sa situation personnelle, familiale et professionnelle afin d'évaluer le comportement de l'étranger une fois arrivé en Suisse. 6.3. En l'occurrence, il faut prendre en considération la qualité de vie et les conditions économiques particulières que connaît l'ensemble de la population du Cameroun, pays où, en 2010, le produit intérieur brut (PIB) par habitant ne s'élevait qu'à USD 1'238.-, soit un niveau plus de trente fois inférieur à celui de la Suisse (cf. site internet du Ministère des affaires étrangères et européennes de la République française www.diplomatie.gouv.fr &gt; Pays - Zones géo &gt; Cameroun &gt; Présentation, mis à jour le 26 décembre 2011, consulté début mai 2012). Ces conditions économiques difficiles ne sont pas sans exercer une pression migratoire importante, cette tendance étant encore renforcée, comme l'expérience l'a démontré, lorsque la personne concernée peut s'appuyer à l'étranger sur un réseau social (parents, amis) préexistant, comme c'est le cas en l'espèce. Une demande d'autorisation d'entrée pour tourisme ou visite peut ainsi représenter un moyen détourné de faciliter la venue en Suisse de personnes désirant en réalité s'y établir durablement. 6.4. Ainsi, on ne saurait d'emblée écarter les craintes émises par l'ODM que l'intéressée ne cherche à prolonger son séjour en Suisse au-delà de la validité du visa sollicité.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 p. 345). Si un invité assume dans son pays d'origine d'importantes responsabilités, tant au plan professionnel, social que familial, on pourra établir un pronostic favorable quant à son départ de Suisse à l'issue de la validité de son visa. Au contraire, si un invité n'a pas d'obligations significatives dans son pays, on considère comme élevé le risque d'un comportement contraire aux prescriptions de police des étrangers. 6.5. En l'occurrence, B._______ vit au Cameroun avec son mari, trois de leurs enfants majeurs, ainsi qu'une de ses soeurs. Si ces attaches familiales peuvent, dans une certaine mesure, inciter l'intéressée à retourner dans sa patrie au terme du séjour envisagé en Suisse, elles ne sauraient toutefois suffire, à elles seules, à garantir son retour, au vu du contexte socio­économique dans lequel se trouve le Cameroun. L'emploi de secrétaire dactylographe au Ministère des sports et de l'éducation physique qu'elle occupe depuis plusieurs années pourrait également, dans une certaine mesure, être susceptible de l'inciter à regagner son pays d'origine, compte tenu également du fait que selon son décompte de salaire de janvier 2011, elle touche 93'517 francs CFA (soit environ 170 francs suisses) par mois, tandis que le salaire mensuel moyen au Cameroun se monte à environ 80 euros, soit à peu près à 52'475 francs CFA (cf. sites internet www.lemoci.com Fiches Pays &gt; Cameroun &gt; Législation du travail, et www.lejustesalaire.com/salaire-par-pays &gt; Cameroun, consultés mi-mai 2012). S'il s'agit-là d'un emploi stable et bien payé, il faut toutefois constater qu'il ne lui confère pas des conditions de vie à ce point aisées qu'on puisse exclure qu'elle soit tentée de prolonger son séjour en Suisse afin d'y travailler, étant donné la perspective d'un meilleur avenir, au vu des disparités économiques importantes existant entre ce pays et le Cameroun. 6.6. Les craintes émises par l'autorité inférieure quant à une éventuelle prolongation par l'invitée de sa présence en Suisse au terme de son visa paraissent d'autant plus fondées que des informations divergentes ont été données quant à la durée du séjour envisagé. En effet, dans sa demande du 21 avril 2010, B._______ a sollicité un visa d'une durée d'un mois pour rendre visite à sa soeur et son beau-frère, durée qui correspond à celle mentionnée par ces derniers dans leur lettre d'invitation du 9 avril 2010, alors que dans le recours, les intéressées ont conclu à l'octroi d'un visa d'une durée de trois mois. Invitée par le Tribunal à se déterminer à ce sujet, la recourante n'a fourni aucune explication. 6.7. En vue de démontrer que la sortie de Suisse de sa soeur était assurée, la recourante a fait valoir que celle-ci avait déjà obtenu un visa Schengen d'une durée de trois mois pour se rendre en France auprès de sa fille et qu'elle était repartie au Cameroun dans les délais. Il est pour le moins curieux que la recourante n'ait pas été en mesure de fournir des preuves de ces allégations, malgré la demande expresse du Tribunal en ce sens et les deux prolongations de délai octroyées. 6.8. Au vu de ce qui précède, le Tribunal est amené à conclure que, bien que l'intéressée bénéficie d'une situation relativement confortable dans son pays d'origine, au vu de son emploi stable, et qu'elle y possède des attaches familiales et sociales, l'ensemble de ces éléments ne suffit cependant pas à garantir son départ de Suisse à l'échéance du visa, étant donné les incohérences existant quant à la durée du séjour envisagé, les conditions socioéconomiques régnant au Cameroun ainsi que l'absence de preuve relative à l'octroi et au respect des délais d'un précédent visa Schengen.</w:t>
      </w:r>
    </w:p>
    <w:p>
      <w:r>
        <w:rPr>
          <w:b/>
        </w:rPr>
        <w:t>E. 7</w:t>
      </w:r>
    </w:p>
    <w:p>
      <w:r>
        <w:t>La recourante n'a en outre pas invoqué de raisons susceptibles de justifier la délivrance d'un visa à validité territoriale limitée (cf. consid. 4.4 supra). De tels motifs ne ressortent du reste pas du dossier.</w:t>
      </w:r>
    </w:p>
    <w:p>
      <w:r>
        <w:rPr>
          <w:b/>
        </w:rPr>
        <w:t>E. 8</w:t>
      </w:r>
    </w:p>
    <w:p>
      <w:r>
        <w:t>Cela étant, le désir exprimé par l'intéressée, au demeurant parfaitement compréhensible, de venir en Suisse rendre visite à sa soeur et son beau-frère et le souhait de ces derniers de l'inviter ne constituent pas des motifs justifiant l'octroi d'un visa (cf. consid. 3 ci-dessus). 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et du risque que la personne bénéficiant d'un visa d'entrée ne quitte pas la Suisse au terme de son séjour, les autorités ont été amenées à adopter une politique d'admission très restrictive et, par conséquent,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9</w:t>
      </w:r>
    </w:p>
    <w:p>
      <w:r>
        <w:t>Au demeurant, il convient encore de relever qu'un refus d'autorisation d'entrée en Suisse prononcé par les autorités helvétiques n'a pas en l'occurrence pour conséquence d'empêcher les intéressés de se voir, ceux-ci pouvant tout aussi bien se rencontrer hors de Suisse, nonobstant les inconvénients d'ordre pratique ou de convenance personnelle que cela pourrait engendrer.</w:t>
      </w:r>
    </w:p>
    <w:p>
      <w:r>
        <w:rPr>
          <w:b/>
        </w:rPr>
        <w:t>E. 10</w:t>
      </w:r>
    </w:p>
    <w:p>
      <w:r>
        <w:t>Compte tenu des considérants exposés ci-dessus, il appert que, par sa décision du 13 janvier 2011, l'ODM n'a ni violé le droit fédéral, ni constaté des faits pertinents de manière inexacte ou incomplète ; en outre, cette décision n'est pas inopportune (art. 49 PA). En conséquence, le recours est rejeté.</w:t>
      </w:r>
    </w:p>
    <w:p>
      <w:r>
        <w:rPr>
          <w:b/>
        </w:rPr>
        <w:t>E. 11</w:t>
      </w:r>
    </w:p>
    <w:p>
      <w:r>
        <w:t>Vu l'issue de la cause, il y a lieu de mettre les frais de procédure, d'un montant de 700 francs,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