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C-1042/2011 vom 8. März 2013</w:t>
      </w:r>
    </w:p>
    <w:p>
      <w:r>
        <w:t>Bundesverwaltungsgericht, 2013-03-08, DE</w:t>
      </w:r>
    </w:p>
    <w:p>
      <w:r>
        <w:rPr>
          <w:b/>
        </w:rPr>
        <w:t xml:space="preserve">Quelle: </w:t>
      </w:r>
      <w:r>
        <w:t>https://mcp.opencaselaw.ch/entscheid/bvger_C-1042_2011</w:t>
      </w:r>
    </w:p>
    <w:p>
      <w:r>
        <w:t>FR: TAF C-1042/2011 du 8 mars 2013</w:t>
      </w:r>
    </w:p>
    <w:p>
      <w:r>
        <w:t>IT: TAF C-1042/2011 del 8 marzo 2013</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sodass sie im Sinne von Art. 59 ATSG beschwerdelegitimiert ist.</w:t>
      </w:r>
    </w:p>
    <w:p>
      <w:r>
        <w:rPr>
          <w:b/>
        </w:rPr>
        <w:t>E. 1.4</w:t>
      </w:r>
    </w:p>
    <w:p>
      <w:r>
        <w:t>Da die Beschwerde im Übrigen frist- und formgerecht (Art. 60 ATSG und Art. 52 VwVG) eingereicht wurde, ist darauf einzutreten.</w:t>
      </w:r>
    </w:p>
    <w:p>
      <w:r>
        <w:rPr>
          <w:b/>
        </w:rPr>
        <w:t>E. 2.1</w:t>
      </w:r>
    </w:p>
    <w:p>
      <w:r>
        <w:t>Nach der Rechtsprechung stellt das Sozialversicherungsgericht bei der Beurteilung einer Streitsache in der Regel auf den bis zum Zeitpunkt des Erlasses des streitigen Entscheides (hier: 25. Januar 2011)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zu prüfen, ob die SAK den Beitrag der Beschwerdeführerin für das Jahr 2009 zu Recht amtlich festgesetzt hat und, falls ja, ob dieser korrekt ermittelt worden ist.</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3.1.2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3.1.3</w:t>
      </w:r>
    </w:p>
    <w:p>
      <w:r>
        <w:t>Die Versicherten sind gehalten, der Auslandsvertretung, der Ausgleichskasse und der IV-Stelle für Versicherte im Ausland alle zur Durchführung der freiwilligen Versicherung benötigten Angaben zu machen und auf Verlangen deren Richtigkeit zu belegen (Art. 5 VFV).</w:t>
      </w:r>
    </w:p>
    <w:p>
      <w:r>
        <w:rPr>
          <w:b/>
        </w:rPr>
        <w:t>E. 3.1.4</w:t>
      </w:r>
    </w:p>
    <w:p>
      <w:r>
        <w:t>Die Versicherten haben der Ausgleichskasse innert 30 Tagen nach Ablauf des Beitragsjahres die für die Beitragsfestsetzung erforderlichen Angaben zu liefern (Art. 14b Abs. 1 VFV).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2 VFV).</w:t>
      </w:r>
    </w:p>
    <w:p>
      <w:r>
        <w:rPr>
          <w:b/>
        </w:rPr>
        <w:t>E. 3.1.5</w:t>
      </w:r>
    </w:p>
    <w:p>
      <w:r>
        <w:t>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3.2</w:t>
      </w:r>
    </w:p>
    <w:p>
      <w:r>
        <w:t>Die Beschwerdeführerin macht geltend, sie habe der SAK mit Schreiben vom 11. August 2010 auf ihre Mahnung vom 4. August 2010 geantwortet und die Unterlagen eingereicht.</w:t>
      </w:r>
    </w:p>
    <w:p>
      <w:r>
        <w:rPr>
          <w:b/>
        </w:rPr>
        <w:t>E. 3.3</w:t>
      </w:r>
    </w:p>
    <w:p>
      <w:r>
        <w:t>Die Vorinstanz führt aus, die Beschwerdeführerin sei amtlich taxiert worden, da sie die geforderten Unterlagen zur Einkommens- und Vermögenserklärung - auch nach erfolgter Mahnung - nicht erhalten habe.</w:t>
      </w:r>
    </w:p>
    <w:p>
      <w:r>
        <w:rPr>
          <w:b/>
        </w:rPr>
        <w:t>E. 3.4</w:t>
      </w:r>
    </w:p>
    <w:p>
      <w:r>
        <w:t>Aus den vorliegenden Akten geht hervor, dass die Beschwerdeführerin die Mahnung der SAK vom 4. August 2010 erhalten hat. Dies wird von der Beschwerdeführerin denn auch nicht bestritten. Weiter ist aus den Akten ersichtlich, dass die Beschwerdeführerin der SAK mit Schreiben vom 11. August 2010 (Eingangsdatum bei der SAK: 16. August 2010) den Erhalt der Mahnung vom 4. August 2010 bestätigte und ihr gleichzeitig mitteilte, dass sie über keine 2. Säule und keine Lebensversicherung verfüge. In der Beilage liess sie der SAK ihre Steuererklärungen (Schweiz und Deutschland) zukommen (act. 29). Die Vorinstanz hat diese (fristgerecht erfolgte) Eingabe der Beschwerdeführerin vom 11. August 2010 bei Erlass der Beitragsverfügung vom 5. Oktober 2010 sowie des angefochtenen Einspracheentscheids vom 25. Januar 2011 offensichtlich nicht berücksichtigt, wurde diese Eingabe (sowie das Ergebnis einer allfälligen Prüfung der mit dieser Eingabe eingereichten Unterlagen) von der SAK in den genannten Verfügungen doch mit keinem Wort erwähnt. Der Beschwerdeführerin kann nicht vorgeworfen werden, in Bezug auf die Einreichung von Belegen ihre Mitwirkungspflicht verletzt zu haben. Mit Blick auf das Gebot des Handelns nach Treu und Glauben wäre die Vorinstanz vorliegend verpflichtet gewesen, die Beschwerdeführerin vor Erlass der Beitragsverfügung erneut zu kontaktieren, falls die mit Schreiben vom 11. August 2010 eingereichten Unterlagen - ihrer Auffassung nach - nach wie vor unvollständig gewesen sein sollten. Ein solches Vorgehen der SAK ist nicht aktenkundig.</w:t>
      </w:r>
    </w:p>
    <w:p>
      <w:r>
        <w:rPr>
          <w:b/>
        </w:rPr>
        <w:t>E. 3.5</w:t>
      </w:r>
    </w:p>
    <w:p>
      <w:r>
        <w:t>Zusammenfassend ist somit festzuhalten, dass das Verfahren der Beitragsfestsetzung rechtsfehlerhaft war und keine Verletzung der Mitwirkungspflicht gemäss Art. 5 VFV auszumachen ist, welche eine amtliche Einschätzung gestützt auf Art. 17 Abs. 1 VFV erlauben würde. Die Beschwerde ist daher gutzuheissen. Der angefochtene Einspracheentscheid vom 25. Januar 2011 ist aufzuheben und die Sache ist an die Vorinstanz zurückzuweisen, damit diese die Beschwerdeführerin ordnungsgemäss auffordere, die nötigen Unterlagen einzureichen (sofern dies nicht bereits geschehen ist), um anschliessend die Höhe des Beitrages für das Jahr 2009 festzulegen.</w:t>
      </w:r>
    </w:p>
    <w:p>
      <w:r>
        <w:rPr>
          <w:b/>
        </w:rPr>
        <w:t>E. 4</w:t>
      </w:r>
    </w:p>
    <w:p>
      <w:r>
        <w:t>Zu befinden bleibt noch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Da der obsiegenden Beschwerdeführerin, welche nicht vertreten war, keine unverhältnismässig hohen Kosten entstanden sind und diese zu Recht keinen entsprechenden Antrag gestellt hat, ist ihr keine Parteientschädigung zuzusprechen (vgl. Art. 64 Abs. 1 VwVG und Art. 7 ff. des Reglements vom 21. Februar 2008 über die Kosten und Entschädigungen vor dem Bundesverwaltungsgericht [VGKE, SR 173.320.2]). Die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