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C-1031/2006 vom 11. September 2007</w:t>
      </w:r>
    </w:p>
    <w:p>
      <w:r>
        <w:t>Bundesverwaltungsgericht, 2007-09-11, FR</w:t>
      </w:r>
    </w:p>
    <w:p>
      <w:r>
        <w:rPr>
          <w:b/>
        </w:rPr>
        <w:t xml:space="preserve">Quelle: </w:t>
      </w:r>
      <w:r>
        <w:t>https://mcp.opencaselaw.ch/entscheid/bvger_C-1031_2006</w:t>
      </w:r>
    </w:p>
    <w:p>
      <w:r>
        <w:t>FR: TAF C-1031/2006 du 11 septembre 2007</w:t>
      </w:r>
    </w:p>
    <w:p>
      <w:r>
        <w:t>IT: TAF C-1031/2006 del 11 settembre 2007</w:t>
      </w:r>
    </w:p>
    <w:p>
      <w:pPr>
        <w:pStyle w:val="Heading2"/>
      </w:pPr>
      <w:r>
        <w:t>Regeste</w:t>
      </w:r>
    </w:p>
    <w:p>
      <w:r>
        <w:t>Regroupement familial</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prononcées par l'ODM en matière de refus d'autorisation d'entrée en Suisse et d'approbation à l'octroi d'une autorisation de séjour par regroupement familial peuvent être contestées devant le TAF (cf. art. 20 al. 1 de la loi fédérale du 26 mars 1931 sur le séjour et l'établissement des étrangers [LSEE, RS 142.20].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qui est directement touché par la décision entreprise, a qualité pour recourir (cf. art 20 al. 1 en relation avec l'art. 48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 cf. toutefois chiffre 5 infra).</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de l'ordonnance du Conseil fédéral limitant le nombre des étrangers du 6 octobre 1986 [OLE, RS 823.21]).</w:t>
      </w:r>
    </w:p>
    <w:p>
      <w:r>
        <w:rPr>
          <w:b/>
        </w:rPr>
        <w:t>E. 4</w:t>
      </w:r>
    </w:p>
    <w:p>
      <w:r>
        <w:t>Les autorités cantonales de police des étrangers sont compétentes en matière d'octroi et de prolongation d'autorisation. ... Est réservée l'approbation de l'ODM (art. 51 OLE). En vertu de la réglementation au sujet de la répartition des compétences en matière de police des étrangers entre la Confédération et les cantons, le canton est compétent pour refuser une autorisation de séjour initiale, son refus étant alors définitif (cf. art. 18 al. 1 LSEE). En revanche, le canton ne peut accorder une autorisation de séjour ou d'établissement, respectivement la prolongation ou le renouvellement d'une telle autorisation, que moyennant l'approbation de la Confédération (cf. art. 18 al. 3 et 4 LSEE, en relation avec les art. 19 al. 5 RSEE et 51 OLE; ATF 130 II 49 consid. 2.1, 127 II 49 consid. 3a p. 51s., 120 Ib 6 consid. 2-3 p. 8ss, et références citées; Peter Kottusch, Das Ermessen der kantonalen Fremdenpolizei und seine Schranken, Zentralblatt für Staats- und Verwaltungsrecht / Gemeindeverwaltung, ZBl 91/1990 p. 154; Peter Kottusch, Die Bestimmungen über die Begrenzung der Zahl der Ausländer, Revue suisse de jurisprudence, RSJ/SJZ 1988 p. 38). La législation applicable en la matière prévoit d'ailleurs expressément, à l'art. 18 al. 8 RSEE, que l'approbation de l'ODM est nécessaire dans les cas prévus à l'art. 17 al. 2 LSEE. Il s'ensuit que la compétence décisionnelle appartient à l'ODM en vertu de la réglementation fédérale des compétences en matière de police des étrangers. L'ODM, et à fortiori le TAF, ne sont ainsi pas liés par la décision favorable de l'OCP et peuvent parfaitement s'écarter de l'appréciation retenue par cette autorité.</w:t>
      </w:r>
    </w:p>
    <w:p>
      <w:r>
        <w:rPr>
          <w:b/>
        </w:rPr>
        <w:t>E. 5</w:t>
      </w:r>
    </w:p>
    <w:p>
      <w:r>
        <w:t>Aux termes de l'art. 17 al. 2 3ème phrase LSEE, les enfants célibataires de moins de 18 ans ont le droit d'être inclus dans l'autorisation d'établissement de leurs parents aussi longtemps qu'ils vivent auprès d'eux. Le moment déterminant pour apprécier si un tel droit existe est celui du dépôt de la demande de regroupement familial (cf. ATF 129 II 11 consid. 2 p. 13, 120 Ib 257 consid. 1f p. 262, 118 Ib 153 consid. 1b p. 156s., arrêt du Tribunal fédéral 2A.448/2006 du 16 mars 2007 consid. 1.2). Lors du dépôt de sa demande de regroupement familial, A._______ était au bénéfice d'une autorisation de séjour. Il a ensuite obtenu la nationalité suisse le 10 juin 2002. Conformément à la jurisprudence du Tribunal fédéral, il est fait une application analogique de l'art. 17 al. 2 LSEE pour l'enfant étranger d'un ressortissant suisse, célibataire et âgé de moins de 18 ans. Celui-ci aura ainsi droit à l'octroi d'une autorisation d'établissement, pour autant que les conditions d'admission d'un regroupement familial différé soient remplies (cf. à ce sujet ATF 130 II 137 consid. 2 p. 141ss, 129 II 249 consid. 1.2 p. 252).</w:t>
      </w:r>
    </w:p>
    <w:p>
      <w:r>
        <w:rPr>
          <w:b/>
        </w:rPr>
        <w:t>E. 6.1</w:t>
      </w:r>
    </w:p>
    <w:p>
      <w:r>
        <w:t>L'art. 17 al. 2 LSEE a pour but de permettre le maintien ou la reconstitution d'une communauté familiale complète entre les deux parents et leurs enfants communs encore mineurs (famille nucléaire) (cf. ATF 133 II 6 consid. 3.1 p. 9 et les arrêts cités; voir également l'arrêt du Tribunal fédéral 2A.621/2002 du 23 juillet 2003 consid. 3.1). Par conséquent, lorsque les parents font ménage commun, la venue des enfants mineurs en Suisse au titre du regroupement familial est en principe possible en tout temps sans restriction autre que celle tirée de l'abus de droit (cf. ATF 129 II 11 consid. 3.1.2 p. 14, 126 II 329 consid. 3b p. 332s.).</w:t>
      </w:r>
    </w:p>
    <w:p>
      <w:r>
        <w:rPr>
          <w:b/>
        </w:rPr>
        <w:t>E. 6.2</w:t>
      </w:r>
    </w:p>
    <w:p>
      <w:r>
        <w:t>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il n'existe ainsi pas un droit inconditionnel de faire venir auprès du parent établi en Suisse des enfants qui ont grandi à l'étranger dans le giron de leur autre parent.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La reconnaissance d'un droit au regroupement familial suppose alors que le parent établi en Suisse ait maintenu avec ses enfants une relation familiale prépondérante en dépit de la séparation et de la distance ou qu'un changement important de circonstances, notamment d'ordre familial, se soit produit, rendant nécessaire la venue des enfants en Suisse, comme par exemple une modification des possibilités de leur prise en charge éducative à l'étranger (cf. infra consid. 8.2 et 8.3 [ATF 133 II précité et les arrêts cités]).</w:t>
      </w:r>
    </w:p>
    <w:p>
      <w:r>
        <w:rPr>
          <w:b/>
        </w:rPr>
        <w:t>E. 6.3</w:t>
      </w:r>
    </w:p>
    <w:p>
      <w:r>
        <w:t>A noter qu'un droit au regroupement familial partiel ne doit pas être d'emblée exclu, même s'il est exercé plusieurs années après la séparation de l'enfant avec le parent établi en Suisse et si l'âge de l'enfant est relativement avancé. Dans tous les cas, l'examen du cas doit être global et tenir particulièrement compte de la situation personnelle et familiale de l'enfant, de ses réelles chances de s'intégrer en Suisse et d'y vivre convenablement. Pour en juger, il y a notamment lieu de tenir compte de son âge, du nombre d'années qu'il a vécues à l'étranger,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C'est pourquoi il faut continuer autant que possible à privilégier la venue en Suisse de jeunes enfants, mieux à même de s'adapter à un nouvel environnement, que des adolescents ou des enfants proches de l'adolescence (ATF 133 II précité consid. 3 et 5 p. 9ss et 14ss, arrêt du Tribunal fédéral 2A.448/2006 du 16 mars 2007 consid. 4).</w:t>
      </w:r>
    </w:p>
    <w:p>
      <w:r>
        <w:rPr>
          <w:b/>
        </w:rPr>
        <w:t>E. 6.4</w:t>
      </w:r>
    </w:p>
    <w:p>
      <w:r>
        <w:t>Les considérations qui précèdent sont pour l'essentiel pareillement pertinentes lorsque le droit au regroupement familial (partiel) d'un enfant doit s'analyser sous l'angle de l'art. 8 de la Convention de sauvegarde des droits de l'Homme et des libertés fondamentales du 4 novembre 1950 (CEDH, RS 0.101) ou de l'art. 13 al. 1 de la Constitution fédérale du 18 avril 1999 (Cst., RS 101) (cf. ATF 125 II 633 consid. 3a p. 639s. et les arrêts cités), y compris concernant les conditions et les éventuelles conséquences d'une situation d'abus de droit (cf. ATF 119 Ib 81 consid. 4a p. 90 et les références citées, arrêt du Tribunal fédéral 2A.285/2006 du 9 janvier 2007 consid. 3.3). En effet, si cette disposition peut faire obstacle, dans certaines circonstances, à une mesure d'éloignement ou d'expulsion qui empêche ou rend très difficile le maintien de la vie familiale, elle n'octroie en revanche pas de droit absolu à l'entrée ou au séjour en Suisse de membres de la famille (ATF 126 II 335 consid. 3c/aa p. 344, 125 II 633 consid. 3a p. 639s., 124 II 361 consid. 3a p. 366).</w:t>
      </w:r>
    </w:p>
    <w:p>
      <w:r>
        <w:rPr>
          <w:b/>
        </w:rPr>
        <w:t>E. 7.1</w:t>
      </w:r>
    </w:p>
    <w:p>
      <w:r>
        <w:t>En matière de regroupement familial différé, plus il apparaît que les parents ont, sans motif valable, attendu longtemps avant de demander le droit de faire venir leurs enfants en Suisse, et plus le temps séparant ceux-ci de la majorité est court, plus l'on doit s'interroger sur les véritables intentions poursuivies par cette démarche et se demander si l'on ne se trouve pas dans une situation d'abus de droit (cf. notamment ATF 133 II précité consid. 3.2., 130 II 113 consid. 4.2 p. 117 et les arrêts cités, 121 II 97 consid. 4a p. 103). En particulier, le fait que des parents veuillent subitement faire venir en Suisse un enfant peu avant sa majorité, alors qu'ils auraient pu procéder à une telle démarche plusieurs années auparavant, constitue généralement un indice d'abus de droit au regroupement familial. En effet, il existe une présomption que, dans pareille constellation, le but prioritairement visé n'est pas de permettre et d'assurer la vie familiale commune, conformément à l'objectif poursuivi par l'art. 17 al. 2 LSEE, mais de faciliter l'établissement en Suisse et l'accès au marché du travail. Il faut néanmoins tenir compte de toutes les circonstances du cas qui sont de nature à justifier le dépôt tardif d'une demande de regroupement familial (cf. ATF 133 II précité consid. 3.2 et les arrêts cités, arrêt du Tribunal fédéral 2A.285/2006 du 9 janvier 2007 consid. 3.2).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124 II 361 consid. 3a p. 366s., cf. également l'arrêt du Tribunal fédéral 2A.621/2002 du 23 juillet 2003 consid. 3.1).</w:t>
      </w:r>
    </w:p>
    <w:p>
      <w:r>
        <w:rPr>
          <w:b/>
        </w:rPr>
        <w:t>E. 7.2</w:t>
      </w:r>
    </w:p>
    <w:p>
      <w:r>
        <w:t>En l'espèce, A._______ a déposé une demande de regroupement familial, requête initialement limitée à ses fils C._______ et E._______, le 27 avril 2002, alors qu'il était titulaire d'une autorisation de séjour en Suisse depuis le mois de septembre 1997 et qu'il disposait déjà, depuis le jugement de divorce du 13 janvier 1994, de l'autorité parentale et de la garde sur ses trois enfants. Dans son mémoire, le recourant a prétendu qu'il avait différé le regroupement familial de ses enfants pour des raisons financières. Or, cette argumentation tombe à faux: il ressort en effet des indications qu'il avait précédemment fournies à ce sujet à l'autorité cantonale qu'il avait en réalité attendu 2002 pour demander le regroupement familial en raison du jeune âge de ses enfants (cf. courrier du 15 avril 2003) et parce qu'il avait attendu qu'ils terminent leur scolarité obligatoire (cf. courrier du 24 juin 2004). Dans ces circonstances, en attendant plusieurs années pour solliciter le regroupement familial, alors qu'il disposait depuis son divorce en 1994 déjà, soit avant sa seconde venue en Suisse en 1997, de l'autorité parentale et du droit de garde sur ses enfants, le recourant s'est placé dans une situation proche de l'abus de droit. Il paraît en effet douteux que le but premier visé par sa requête tardive était la reconstitution d'une cellule familiale rompue par son départ en Suisse en 1997, mais que cette requête tendait avant tout à offrir à ses enfants de meilleures perspectives d'avenir à la fin de leur scolarité au Kosovo.</w:t>
      </w:r>
    </w:p>
    <w:p>
      <w:r>
        <w:rPr>
          <w:b/>
        </w:rPr>
        <w:t>E. 8.1</w:t>
      </w:r>
    </w:p>
    <w:p>
      <w:r>
        <w:t>Il convient de procéder encore à un examen d'ensemble, lequel s'impose plus encore au regard de la durée de la séparation des intéressés et de l'âge des enfants au moment de la demande. Dans cette pesée des intérêts, il s'impose de rappeler que le fait de différer une demande de regroupement familial entraîne non seulement une certaine rupture des liens entre le parent établi en Suisse et l'enfant, mais encore resserre dans le même temps les attaches de celui-ci avec son pays d'origine, en particulier avec son autre parent ou les proches qui y vivent et ont pris soin de lui, dans une mesure pouvant rendre délicat un changement de son cadre de vie et de sa prise en charge éducative (ATF 133 II 6 consid. 5.2). D'une manière générale, plus un enfant aura vécu longtemps à l'étranger et se trouvera à un âge proche de la majorité, plus les motifs justifiant le déplacement de son centre de vie devront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et si les liens affectifs avec le parent établi dans ce pays n'apparaissent pas particulièrement étroits (ATF 133 II 6 consid. 3 et 5 p. 9ss et 14ss, arrêt du Tribunal fédéral 2A.448/2006 du 16 mars 2007 consid. 4).</w:t>
      </w:r>
    </w:p>
    <w:p>
      <w:r>
        <w:rPr>
          <w:b/>
        </w:rPr>
        <w:t>E. 8.2</w:t>
      </w:r>
    </w:p>
    <w:p>
      <w:r>
        <w:t>En l'occurrence, C._______ (22 ans), D._______ (20 ans) et E._______ (18 ans), désormais majeurs, ont vécu dans leur pays toute la période de leur adolescence, période charnière pour leur développement, puisque c'est au cours de ces années que se forge la personnalité en fonction notamment de l'environnement social et culturel (cf. en ce sens notamment l'arrêt du Tribunal fédéral 2A.621/2002 du 23 juillet 2003 consid. 3.2). Ils ont tous été scolarisés au Kosovo et leur bref séjour en Suisse entre 1990 et 1993 ne leur a guère permis de se créer des attaches sérieuses avec ce pays, eu égard à leur jeune âge à leur arrivée en Suisse (C._______ étant alors âgé de cinq ans, D._______ de trois ans et E._______ d'un an). Ces considérations laissent présager d'importantes complications liées à un éventuel déplacement de leur centre de vie en Suisse, lequel impliquerait un déracinement socio-culturel, assorti de grandes difficultés linguistiques, dès lors qu'il n'a nullement été démontré que les intéressés disposeraient de connaissances de français leur permettant de faciliter leur intégration socio-professionnelle en Suisse, étant précisé qu'ils ont résidé dans un environnement alémanique (Matten/BE) durant leur séjour en Suisse de 1990 à 1993.</w:t>
      </w:r>
    </w:p>
    <w:p>
      <w:r>
        <w:rPr>
          <w:b/>
        </w:rPr>
        <w:t>E. 8.3</w:t>
      </w:r>
    </w:p>
    <w:p>
      <w:r>
        <w:t>Il convient de relever enfin que le dossier ne laisse apparaître aucun changement déterminant dans la situation familiale des intéressés propre à justifier la nécessité de leur soudaine venue en Suisse à la fin de leur adolescence. Il ressort en effet des propres déclarations du recourant que son ex-épouse B._______ ne s'est plus occupée d'eux depuis son départ pour la Suisse en 1997 et qu'ils ont vécu depuis lors auprès de leur grand-mère paternelle. Quant aux allégations du recourant, selon lesquelles sa mère ne serait plus en état de prendre en charge ses enfants, elles doivent être fortement relativisées, dès lors qu'il n'a pas été démontré que les motifs de santé qui sont allégués l'empêcheraient de vivre avec ses petits-enfants, au demeurant entre-temps tous majeurs.</w:t>
      </w:r>
    </w:p>
    <w:p>
      <w:r>
        <w:rPr>
          <w:b/>
        </w:rPr>
        <w:t>E. 8.4</w:t>
      </w:r>
    </w:p>
    <w:p>
      <w:r>
        <w:t>Il sied d'ajouter au surplus que le Tribunal fédéral a rappelé que l'on pouvait exiger de jeunes adultes, ayant leurs racines et réseaux sociaux dans leur pays d'origine, qu'ils continuent d'y vivre, ce d'autant plus qu'à leur âge ils ont moins besoin d'assistance, tout en relevant qu'il n'était pas souhaitable, du point de vue de la politique d'intégration (cf. à ce sujet ATF 133 II précité consid. 5.4, ainsi que la nouvelle loi sur les étrangers qui entrera en vigueur le 1er janvier 2008 [Feuille fédérale 2005 6885]), que des enfants ayant vécu leur enfance et leur adolescence à l'étranger, viennent s'établir en Suisse juste avant d'avoir atteint l'âge limite de 18 ans (cf. arrêt du Tribunal fédéral du 21 septembre 2001 [2A.280/2001]).</w:t>
      </w:r>
    </w:p>
    <w:p>
      <w:r>
        <w:rPr>
          <w:b/>
        </w:rPr>
        <w:t>E. 8.5</w:t>
      </w:r>
    </w:p>
    <w:p>
      <w:r>
        <w:t>L'examen de l'ensemble des éléments du dossier amène en conséquence le Tribunal à considérer que la présente demande de regroupement familial vise avant tout à assurer aux enfants du recourant des conditions de vie plus favorables en Suisse et se révèle en conséquence mal fondée.</w:t>
      </w:r>
    </w:p>
    <w:p>
      <w:r>
        <w:rPr>
          <w:b/>
        </w:rPr>
        <w:t>E. 9</w:t>
      </w:r>
    </w:p>
    <w:p>
      <w:r>
        <w:t>Par sa décision du 12 mai 2006, l'ODM n'a donc ni violé le droit fédéral, ni constaté des faits pertinents de manière inexacte ou incomplète; en outre, la décision attaquée n'est pas inopportune (art. 49 PA). Partant, le recours est rejeté et il y a lieu de mettre des frais de procédure à la charge du recourant (cf. art. 63 al. 1 PA en relation avec les art. 1 à 3 du Règlement du 11 décembre 2006 concernant les frais, dépens et indemnités fixés par le Tribunal administratif fédéral [FITAF, RS 173.320.0].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