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C-1023/2006 vom 24. Oktober 2007</w:t>
      </w:r>
    </w:p>
    <w:p>
      <w:r>
        <w:t>Bundesverwaltungsgericht, 2007-10-24, FR</w:t>
      </w:r>
    </w:p>
    <w:p>
      <w:r>
        <w:rPr>
          <w:b/>
        </w:rPr>
        <w:t xml:space="preserve">Quelle: </w:t>
      </w:r>
      <w:r>
        <w:t>https://mcp.opencaselaw.ch/entscheid/bvger_C-1023_2006</w:t>
      </w:r>
    </w:p>
    <w:p>
      <w:r>
        <w:t>FR: TAF C-1023/2006 du 24 octobre 2007</w:t>
      </w:r>
    </w:p>
    <w:p>
      <w:r>
        <w:t>IT: TAF C-1023/2006 del 24 ottobre 2007</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prononcées par l'ODM en matière de refus d'autorisation d'entrée en Suisse et d'approbation à l'octroi d'une autorisation de séjour par regroupement familial peuvent être contestées devant le TAF (cf. art. 20 al. 1 LSEE).</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en tant qu'autre participante à la procédure, a qualité pour recourir (cf. art 20 al. 2 en relation avec l'art. 48 PA). Son recours, présenté dans la forme et les délais prescrits par la loi,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cf. toutefois chiffre 5 infra).</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de l'ordonnance du Conseil fédéral limitant le nombre des étrangers du 6 octobre 1986 [OLE, RS 823.21]).</w:t>
      </w:r>
    </w:p>
    <w:p>
      <w:r>
        <w:rPr>
          <w:b/>
        </w:rPr>
        <w:t>E. 4</w:t>
      </w:r>
    </w:p>
    <w:p>
      <w:r>
        <w:t>Les autorités cantonales de police des étrangers sont compétentes en matière d'octroi et de prolongation d'autorisation. ... Est réservée l'approbation de l'ODM (art. 51 OLE). En vertu de la réglementation au sujet de la répartition des compétences en matière de police des étrangers entre la Confédération et les cantons, le canton est compétent pour refuser une autorisation de séjour initiale, son refus étant alors définitif (cf. art. 18 al. 1 LSEE). En revanche, le canton ne peut accorder une autorisation de séjour ou d'établissement, respectivement la prolongation ou le renouvellement d'une telle autorisation, que moyennant l'approbation de la Confédération (cf. art. 18 al. 3 et 4 LSEE, en relation avec les art. 19 al. 5 RSEE et 51 OLE; ATF 130 II 49 consid. 2.1, 127 II 49 consid. 3a p. 51s., 120 Ib 6 consid. 2-3 p. 8ss, et références citées; Peter Kottusch, Das Ermessen der kantonalen Fremdenpolizei und seine Schranken, Zentralblatt für Staats- und Verwaltungsrecht / Gemeindeverwaltung, ZBl 91/1990 p. 154; Peter Kottusch, Die Bestimmungen über die Begrenzung der Zahl der Ausländer, Revue suisse de jurisprudence, RSJ/SJZ 1988 p. 38). La législation applicable en la matière prévoit d'ailleurs expressément, à l'art. 18 al. 8 RSEE, que l'approbation de l'ODM est nécessaire dans les cas prévus à l'art. 17 al. 2 LSEE. Il s'ensuit que la compétence décisionnelle appartient à l'ODM en vertu de la réglementation fédérale des compétences en matière de police des étrangers. L'ODM, et à fortiori le TAF, ne sont ainsi pas liés par la décision favorable du SPOP et peuvent parfaitement s'écarter de l'appréciation retenue par cette autorité.</w:t>
      </w:r>
    </w:p>
    <w:p>
      <w:r>
        <w:rPr>
          <w:b/>
        </w:rPr>
        <w:t>E. 5</w:t>
      </w:r>
    </w:p>
    <w:p>
      <w:r>
        <w:t>Aux termes de l'art. 17 al. 2 3ème phrase LSEE, les enfants célibataires de moins de 18 ans ont le droit d'être inclus dans l'autorisation d'établissement de leurs parents aussi longtemps qu'ils vivent auprès d'eux. Le moment déterminant pour apprécier si un tel droit existe est celui du dépôt de la demande de regroupement familial (cf. ATF 129 II 11 consid. 2 p. 13, 120 Ib 257 consid. 1f p. 262, 118 Ib 153 consid. 1b p. 156s., arrêt du Tribunal fédéral 2A.448/2006 du 16 mars 2007 consid. 1.2). Lors du dépôt de sa demande de regroupement familial, A._______ avait déjà obtenu la nationalité suisse. Conformément à la jurisprudence du Tribunal fédéral, il est fait une application analogique de l'art. 17 al. 2 LSEE pour l'enfant étranger d'un ressortissant suisse, célibataire et âgé de moins de 18 ans. Celui-ci aura ainsi droit à l'octroi d'une autorisation d'établissement, pour autant que les conditions d'admission d'un regroupement familial différé soient remplies (cf. à ce sujet ATF 130 II 137 consid. 2 p. 141ss, 129 II 249 consid. 1.2 p. 252).</w:t>
      </w:r>
    </w:p>
    <w:p>
      <w:r>
        <w:rPr>
          <w:b/>
        </w:rPr>
        <w:t>E. 6.1</w:t>
      </w:r>
    </w:p>
    <w:p>
      <w:r>
        <w:t>L'art. 17 al. 2 LSEE a pour but de permettre le maintien ou la reconstitution d'une communauté familiale complète entre les deux parents et leurs enfants communs encore mineurs (famille nucléaire) (cf. ATF 133 II 6 consid. 3.1 p. 9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129 II 11 consid. 3.1.2 p. 14, 126 II 329 consid. 3b p. 332s.).</w:t>
      </w:r>
    </w:p>
    <w:p>
      <w:r>
        <w:rPr>
          <w:b/>
        </w:rPr>
        <w:t>E. 6.2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il n'existe ainsi pas un droit inconditionnel de faire venir auprès du parent établi en Suisse des enfants qui ont grandi à l'étranger dans le giron de leur autre parent.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La reconnaissance d'un droit au regroupement familial suppose alors que le parent établi en Suisse ait maintenu avec ses enfants une relation familiale prépondérante en dépit de la séparation et de la distance ou qu'un changement important de circonstances, notamment d'ordre familial, se soit produit, rendant nécessaire la venue des enfants en Suisse, comme par exemple une modification des possibilités de leur prise en charge éducative à l'étranger (cf. ATF 133 II précité et les arrêts cités).</w:t>
      </w:r>
    </w:p>
    <w:p>
      <w:r>
        <w:rPr>
          <w:b/>
        </w:rPr>
        <w:t>E. 6.3</w:t>
      </w:r>
    </w:p>
    <w:p>
      <w:r>
        <w:t>A noter qu'un droit au regroupement familial partiel ne doit pas être d'emblée exclu, même s'il est exercé plusieurs années après la séparation de l'enfant avec le parent établi en Suisse et si l'âge de l'enfant est relativement avancé. Dans tous les cas, l'examen du cas doit être global et tenir particulièrement compte de la situation personnelle et familiale de l'enfant, de ses réelles chances de s'intégrer en Suisse et d'y vivre convenablement. Pour en juger, il y a notamment lieu de tenir compte de son âge, du nombre d'années qu'il a vécues à l'étranger,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C'est pourquoi il faut continuer autant que possible à privilégier la venue en Suisse de jeunes enfants, mieux à même de s'adapter à un nouvel environnement, que des adolescents ou des enfants proches de l'adolescence (ATF 133 II précité consid. 3 et 5 p. 9ss et 14ss, arrêt du Tribunal fédéral 2A.448/2006 du 16 mars 2007 consid. 4).</w:t>
      </w:r>
    </w:p>
    <w:p>
      <w:r>
        <w:rPr>
          <w:b/>
        </w:rPr>
        <w:t>E. 6.4</w:t>
      </w:r>
    </w:p>
    <w:p>
      <w:r>
        <w:t>Les considérations qui précèdent sont pour l'essentiel pareillement pertinentes lorsque le droit au regroupement familial (partiel) d'un enfant doit s'analyser sous l'angle de l'art. 8 CEDH ou de l'art. 13 al. 1 de la Constitution fédérale du 18 avril 1999 (Cst., RS 101) (cf. ATF 125 II 633 consid. 3a p. 639s. et les arrêts cités), y compris concernant les conditions et les éventuelles conséquences d'une situation d'abus de droit (cf. ATF 119 Ib 81 consid. 4a p. 90 et les références citées, arrêt du Tribunal fédéral 2A.285/2006 du 9 janvier 2007 consid. 3.3). En effet, ces dispositions peuvent faire obstacle, dans certaines circonstances, à une mesure d'éloignement ou d'expulsion qui empêche ou rend très difficile le maintien de la vie familiale, elles n'octroient en revanche pas de droit absolu à l'entrée ou au séjour en Suisse de membres de la famille (ATF 126 II 335 consid. 3c/aa p. 344, 125 II 633 consid. 3a p. 639s., 124 II 361 consid. 3a p. 366).</w:t>
      </w:r>
    </w:p>
    <w:p>
      <w:r>
        <w:rPr>
          <w:b/>
        </w:rPr>
        <w:t>E. 6.5</w:t>
      </w:r>
    </w:p>
    <w:p>
      <w:r>
        <w:t>En l'occurrence, il sied d'emblée de constater que lors du dépôt de la demande de regroupement familial au mois de juin 2004 au plus tôt, B._______ et C._______ avaient déjà atteint leur majorité, puisqu'ils étaient âgés de plus de 19 ans et demi, respectivement 18 ans et demi. Ils ne peuvent dès lors bénéficier d'un regroupement familial fondé sur l'art. 17 al. 2 LSEE. A cet égard, le TAF précisera tout au plus que la nouvelle loi fédérale sur les étrangers du 16 décembre 2005 (LEtr., FF 2002 3469), qui entrera en vigueur l'année prochaine, dispose également à l'art. 42 al. 1 LEtr. en relation avec l'art. 42 al. 2 let. a LEtr. que les enfants célibataires de moins de 18 ans d'un ressortissant suisse - qui ne sont pas titulaires d'une autorisation de séjour durable délivrée par un Etat avec lequel la Suisse a conclu un accord sur la libre-circulation des personnes - ont droit à l'octroi d'une autorisation de séjour à condition de vivre en ménage commun avec lui. Les prénommés ne peuvent en outre pas se prévaloir de l'art. 8 CEDH et de l'art. 13 al. 1 Cst., étant donné qu'ils sont majeurs et qu'ils ne se trouvent pas dans un état de dépendance particulier par rapport à leur mère, en raison par exemple d'un handicap ou d'une maladie graves (ATF 120 Ib 257 consid. 1d/e p. 261; 115 Ib 1 consid. 2c p. 5). Certes, tant le SPOP que l'Office fédéral ont examiné la demande d'autorisation de séjour sous l'angle de l'art. 3 al. 1 let. c OLE, en raison de l'âge des prénommés. Or, cette disposition a toutefois seulement pour but de soustraire les membres étrangers de la famille de ressortissants suisses à certaines dispositions de l'ordonnance. Au surplus, s'agissant de l'art. 3 al. 1bis let. a OLE qui prévoit que sont considérés comme membres de la famille de ressortissants suisses le conjoint et les descendants âgés de moins de 21 ans ou à charge, il sied de préciser qu'il a été introduit suite à l'entrée en vigueur, le 1er juin 2002, de l'Accord du 21 juin 1999 entre la Confédération suisse, d'une part, et la Communauté européenne et ses Etats membres, d'autre part, sur la libre circulation des personnes (ALCP, RS 0.142.112.681), afin de garantir une égalité de traitement en matière de regroupement familial entre les membres originaires d'Etats tiers de la famille de ressortissants suisse et ceux de citoyens membres de l'Union européenne (UE) ou de l'Association européenne de libre-échange (AELE). Applicable indépendamment de la nationalité des membres de la famille, cette disposition est, quant à son contenu, analogue à celle de l'art. 3, annexe I ALCP. En vertu de la jurisprudence du Tribunal fédéral, l'art. 3 al. 1bis OLE ne s'applique aux membres de la famille ressortissants d'un Etat tiers que lorsque ceux-ci sont (ou ont été) titulaires d'une autorisation de séjour durable dans un Etat membre de l'UE/AELE (cf. ATF 130 II 1 consid. 3.6 ; sur ce point, cf. également arrêt de la Cour de Justice des Communautés européennes du 23 septembre 2003, C-109/01, AKRICH, ch. 49 et ss), ce qui n'est manifestement pas le cas des intéressés. C'est seulement dans cette hypothèse que les ressortissants suisses peuvent invoquer un droit au regroupement familial qui va au-delà de l'art. 7 et de l'art 17 al. 2 LSEE ou de l'art. 8 CEDH, ou encore de l'art. 13 al. 1 Cst., de sorte que l'art. 17 al. 2 LSEE est applicable en l'espèce. En tout état de cause, il sied de constater que l'éventuelle application de l'art. 3 al. 1bis OLE à la demande de regroupement familial déposée par les intéressés ne garantirait de toute manière aucun droit à l'obtention d'une autorisation de séjour. En effet, cette disposition se limite à étendre le cercle des personnes qui, en tant que membre de la famille en Suisse, font l'objet d'une exception aux mesures de limitation de l'OLE; aucun droit supplémentaire n'a cependant été créé. En appliquant l'art. 3 al. 1bis OLE, l'autorité administrative dispose donc du pouvoir d'appréciation découlant de l'art. 4 LSEE.</w:t>
      </w:r>
    </w:p>
    <w:p>
      <w:r>
        <w:rPr>
          <w:b/>
        </w:rPr>
        <w:t>E. 7.1</w:t>
      </w:r>
    </w:p>
    <w:p>
      <w:r>
        <w:t>En matière de regroupement familial différé, plus il apparaît que les parents ont, sans motif valable, attendu longtemps avant de demander le droit de faire venir leurs enfants en Suisse, et plus le temps séparant ceux-ci de la majorité est court, plus l'on doit s'interroger sur les véritables intentions poursuivies par cette démarche et se demander si l'on ne se trouve pas dans une situation d'abus de droit (cf. notamment ATF 133 II précité consid. 3.2., 130 II 113 consid. 4.2 p. 117 et les arrêts cités, 121 II 97 consid. 4a p. 103).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conformément à l'objectif poursuivi par l'art. 17 al. 2 LSEE, mais de faciliter l'établissement en Suisse et l'accès au marché du travail. Il faut néanmoins tenir compte de toutes les circonstances du cas qui sont de nature à justifier le dépôt tardif d'une demande de regroupement familial (cf. ATF 133 II précité consid. 3.2 et les arrêts cités, arrêt du Tribunal fédéral 2A.285/2006 du 9 janvier 2007 consid. 3.2).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124 II 361 consid. 3a p. 366s., cf. également l'arrêt du Tribunal fédéral 2A.621/2002 du 23 juillet 2003 consid. 3.1).</w:t>
      </w:r>
    </w:p>
    <w:p>
      <w:r>
        <w:rPr>
          <w:b/>
        </w:rPr>
        <w:t>E. 7.2</w:t>
      </w:r>
    </w:p>
    <w:p>
      <w:r>
        <w:t>En l'espèce, A._______ a déposé sa requête de regroupement familial le 23 juin 2004. Comme exposé précédemment, B._______ et C._______ ayant déjà atteint leur majorité, ils ne pouvaient plus être compris dans cette demande. S'agissant de D._______, il sied d'emblée de souligner que la recourante, qui a bénéficié d'une autorisation de séjour dès juillet 1998, disposait juridiquement d'une réelle possibilité de le faire venir en Suisse depuis de nombreuses années (cf. art. 38 OLE a contrario) et que le prénommé (14 ans) se trouvait en pleine période d'adolescence au moment où elle a sollicité le regroupement familial. Dans son mémoire, la recourante a prétendu qu'elle avait différé le regroupement familial en raison des refus réitérés de son ex-époux jusqu'en 2004 de lui accorder la garde sur leurs enfants, en se référant à la déclaration du 10 juillet 2004, par laquelle le père des intéressés a consenti à ce qu'ils quittent le Maroc pour aller vivre avec leur mère. Or, cette argumentation tombe à faux. Il ressort en effet des indications que la prénommée avait précédemment fournies à l'autorité cantonale qu'elle avait en réalité attendu 2004 pour demander le regroupement familial, du fait que ses enfants vivaient avec leur père et leur belle-mère depuis son divorce, mais que celui-ci ne s'occupait plus convenablement d'eux depuis plusieurs années, malgré ses versements (cf. lettre du 4 novembre 2004). A noter toutefois que cette dernière affirmation n'emporte pas la conviction du Tribunal, dans la mesure où il ressort des pièces du dossier, ainsi que des déclarations de A._______, que celle-ci verse directement ses contributions d'entretien aux intéressés depuis qu'ils sont en âge de les gérer (cf. déterminations du 8 avril 2005 et recours du 31 mai 2005).</w:t>
      </w:r>
    </w:p>
    <w:p>
      <w:r>
        <w:rPr>
          <w:b/>
        </w:rPr>
        <w:t>E. 7.3</w:t>
      </w:r>
    </w:p>
    <w:p>
      <w:r>
        <w:t>Ces différents éléments laissent à penser que la recourante, en ne sollicitant que tardivement un regroupement familial pour l'ensemble de ses enfants, alors que ces derniers se trouvaient déjà dans l'adolescence, voire avaient atteint l'âge adulte, s'est placée dans une situation proche de l'abus de droit. Il paraît douteux que le but visé en priorité par la recourante était la reconstitution de la cellule familiale plutôt que l'octroi de conditions de séjour facilitées à ses enfants ainsi que l'accès à de meilleures perspectives d'avenir. Elle a d'ailleurs déclaré à cet égard que son actuel époux souhaitait assumer son rôle de beau-père en soutenant les intéressés notamment dans leur formation (cf. déterminations du 8 avril 2005 et recours du 31 mai 2005). Le Tribunal devant faire preuve d'une certaine retenue en la matière et ne sanctionner que les abus manifestes, il laissera cette question ouverte, le recours devant de toute manière être rejeté pour d'autres motifs. Cela étant, le TAF retiendra néanmoins que le report de la demande de regroupement familial jusqu'en 2004 ne trouvait pas sa cause dans un changement déterminant dans la situation familiale des intéressés propre à justifier la nécessité de leur soudaine venue en Suisse à la fin de leur adolescence, voire au début de leur vie d'adulte. Il ressort en effet des propres déclarations de la recourante que les intéressés ont vécu tantôt avec leur grand-mère paternelle - laquelle serait décédée depuis plusieurs années (cf. recours du 31 mai 2005) - tantôt avec leur père et leur belle-mère depuis son divorce en 1987, voire au plus tard depuis son départ pour la Suisse en 1998. A ce sujet, il sied de relever que A._______ a fourni des renseignements contradictoires. En effet, elle a d'abord indiqué au Contrôle des habitants d'Orbe (cf. courrier du 30 novembre 2004) que les intéressés avaient vécu avec leur mère de 1988 à 1998, dans sa lettre explicative du 4 novembre 2004, elle a ensuite affirmé que ces derniers habitaient avec leur père et leur belle-mère depuis son divorce et, dans ses déterminations du 8 avril 2005 et son recours du 31 mai 2005, elle a enfin déclaré que, depuis son divorce, elle avait laissé la garde de son fils aîné et de sa fille à leur grand-mère paternelle. Par ailleurs, la recourante a argué que son ex-époux ne se serait jamais occupé des intéressés et serait violent avec eux. Le TAF relève à ce propos qu'outre le fait que A._______ n'a fourni aucun élément tangible à l'appui de cette assertion, il est pour le moins surprenant d'observer qu'elle n'a pas pour autant cherché à reconstituer une vie familiale en Suisse avant 2004, en entreprenant des démarches auprès des autorités compétentes en vue de se faire transférer la garde et l'autorité parentale sur le prénommé, et qu'elle a par la suite même convenu avec son ex-époux, selon les termes de la convention accordant la garde de D._______ à A._______, que ce dernier disposerait d'un large droit de visite sur leur fils. Au demeurant, ce changement dans la prise en charge de celui-ci ne repose pas sur une incapacité du père de faire face à ses obligations ni sur une démission de ses responsabilités parentales, mais sur le souhait de D._______ de vivre auprès de sa mère au vu de ses conditions de vie difficiles au Maroc (cf. la convention précitée).</w:t>
      </w:r>
    </w:p>
    <w:p>
      <w:r>
        <w:rPr>
          <w:b/>
        </w:rPr>
        <w:t>E. 8</w:t>
      </w:r>
    </w:p>
    <w:p>
      <w:r>
        <w:t>En partie pour les mêmes raisons, le TAF est également d'avis que ce n'est pas avec A._______ que D._______ entretient une relation familiale prépondérante. Celle-ci nécessite que le parent vivant en Suisse ait continué d'assumer de manière effective pendant toute la période de son absence la responsabilité principale de son éducation, en intervenant à distance de manière décisive pour régler son existence sur les questions essentielles, au point de reléguer l'autre parent, ou la personne de confiance, à l'arrière plan. Certes, la prénommée soutient que ses enfants ont une relation plus étroite avec elle qu'avec leur père, tout en alléguant avoir maintenu des contacts avec eux, que ce soit téléphoniquement, en se déplaçant régulièrement au Maroc pour y passer ses vacances ou en contribuant financièrement à leur entretien. Il n'en demeure pas moins que seul son fils aîné est venu en Suisse pour un séjour touristique en 2002 et que, depuis son divorce d'avec le père de ses enfants, la recourante a vécu (et vit encore) éloignée notamment de D._______ dont la prise en charge éducative a été principalement assurée tantôt par sa grand-mère paternelle, tantôt par son père. A._______ n'a pas démontré être intervenue concrètement, par une implication particulièrement importante et décisive, pour régler éducation et vie de son enfant, si ce n'est en lui rendant visite durant les vacances ou en contribuant financièrement à son entretien. Quant aux allégations de la recourante, confirmées par son ancien employeur (cf. lettre du 23 mars 2005), selon lesquelles elle se serait retrouvée enceinte de D._______ durant sa procédure de divorce et aurait caché son état à son ex-époux dans l'espoir de pouvoir garder son fils auprès d'elle, lequel aurait été repris de force par son père, alors qu'il était âgé d'un mois, elles sont manifestement peu convaincantes. En effet, il ressort clairement du dossier que leur divorce a été prononcé le 23 octobre 1987 (cf. traduction de l'acte de divorce du 23 octobre 1987, décision du 13 octobre 2005 de la Justice de paix du district d'Orbe ratifiant la convention signée par la recourante et son ex-époux, extrait du registre de mariage de l'arrondissement de l'état civil d'Orbe du 18 septembre 1998) - et non pas en 1989 ou en 1990 comme l'a prétendu A._______ dans ses diverses écritures (cf. lettre du 4 novembre 2004, déterminations du 8 avril 2005 et recours du 31 mai 2005) - ce qui signifie que, contrairement à ce qu'a tenté d'expliquer maladroitement la prénommée, D._______, né en février 1990, a été conçu bien après le prononcé du divorce. Toutes ces incohérences contribuent à jeter de sérieux doutes quant à la véracité des propos tenus par la recourante. Dans ces circonstances, le Tribunal ne saurait admettre que la relation qui unit la mère à son enfant soit suffisamment intense et développée pour être qualifiée de prépondérante au sens de la jurisprudence. Cette question pouvant toutefois rester indécise pour les motifs exposés ci-après.</w:t>
      </w:r>
    </w:p>
    <w:p>
      <w:r>
        <w:rPr>
          <w:b/>
        </w:rPr>
        <w:t>E. 9.1</w:t>
      </w:r>
    </w:p>
    <w:p>
      <w:r>
        <w:t>Il convient en effet de procéder encore à un examen d'ensemble, lequel s'impose plus encore au regard de la durée de la séparation des intéressés et de l'âge des enfants au moment de la demande. Dans cette pesée des intérêts, il s'impose de rappeler que le fait de différer une demande de regroupement familial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(ATF 133 II 6 consid. 5.2). D'une manière générale, plus un enfant aura vécu longtemps à l'étranger et se trouvera à un âge proche de la majorité, plus les motifs justifiant le déplacement de son centre de vie devront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et si les liens affectifs avec le parent établi dans ce pays n'apparaissent pas particulièrement étroits (ATF 133 II 6 consid. 3 et 5 p. 9ss et 14ss, arrêt du Tribunal fédéral 2A.448/2006 du 16 mars 2007 consid. 4).</w:t>
      </w:r>
    </w:p>
    <w:p>
      <w:r>
        <w:rPr>
          <w:b/>
        </w:rPr>
        <w:t>E. 9.2</w:t>
      </w:r>
    </w:p>
    <w:p>
      <w:r>
        <w:t>En l'occurrence, D._______ (17 ans et demi) est entré de pleins pieds dans son adolescence, période charnière pour son développement puisque c'est au cours de ces années que se forge la personnalité en fonction notamment de l'environnement social et culturel (cf. en ce sens notamment l'arrêt du Tribunal fédéral 2A.621/2002 du 23 juillet 2003 consid. 3.2). Jusqu'à présent, il a été exclusivement scolarisé au Maroc. Il a par ailleurs toujours vécu tantôt auprès de sa grand-mère paternelle, tantôt auprès de son père, qui s'en sont occupés et l'ont élevé. En dehors des périodes de vacances, il n'a jamais partagé le quotidien de sa mère. Il n'est par ailleurs jamais venu en Suisse. Mis côte à côte, ces considérations laissent présager d'importantes complications liées à un déplacement de son centre de vie en Suisse, lequel impliquerait une séparation d'avec ses frère et soeur, B._______ et C._______, avec lesquels il a toujours vécu, un déracinement socio-culturel, une mise à niveau scolaire et de probables complications dans la poursuite des études ou d'une formation complémentaire. Il est certain que les conditions économiques qui prévalent en Suisse sont nettement plus favorables que celles existant au Maroc. Cet unique critère n'est pourtant pas en mesure de contrebalancer les profonds bouleversements auxquels D._______ serait confronté en cas de regroupement familial différé. En dernier lieu, le TAF relève que le prénommé a, de par son âge, acquis une certaine indépendance, d'autant qu'il est sur le point d'atteindre sa majorité. Il paraît dès lors parfaitement envisageable que son frère et sa soeur prennent, cas échéant, le relais et assurent son éducation durant les quelques mois qui le séparent encore de l'âge adulte.</w:t>
      </w:r>
    </w:p>
    <w:p>
      <w:r>
        <w:rPr>
          <w:b/>
        </w:rPr>
        <w:t>E. 9.3</w:t>
      </w:r>
    </w:p>
    <w:p>
      <w:r>
        <w:t>Il sied d'ajouter au surplus que le Tribunal fédéral a rappelé que l'on pouvait exiger de jeunes adultes, ayant leurs racines et réseaux sociaux dans leur pays d'origine, qu'ils continuent d'y vivre, ce d'autant plus qu'à leur âge ils ont moins besoin d'assistance, tout en relevant qu'il n'était pas souhaitable, du point de vue de la politique d'intégration (cf. à ce sujet ATF 133 II précité consid. 5.4, ainsi que la nouvelle loi sur les étrangers qui entrera en vigueur le 1er janvier 2008 [Feuille fédérale 2005 6885]), que des enfants ayant vécu leur enfance et leur adolescence à l'étranger, viennent s'établir en Suisse juste avant d'avoir atteint l'âge limite de 18 ans (cf. arrêt du Tribunal fédéral du 21 septembre 2001 [2A.280/2001]).</w:t>
      </w:r>
    </w:p>
    <w:p>
      <w:r>
        <w:rPr>
          <w:b/>
        </w:rPr>
        <w:t>E. 9.4</w:t>
      </w:r>
    </w:p>
    <w:p>
      <w:r>
        <w:t>L'examen de l'ensemble des éléments du dossier amène en conséquence le Tribunal à considérer que la présente demande de regroupement familial vise avant tout à assurer aux enfants de la recourante des conditions de vie plus favorables en Suisse et se révèle en conséquence mal fondée.</w:t>
      </w:r>
    </w:p>
    <w:p>
      <w:r>
        <w:rPr>
          <w:b/>
        </w:rPr>
        <w:t>E. 10</w:t>
      </w:r>
    </w:p>
    <w:p>
      <w:r>
        <w:t>S'agissant enfin de l'allégation de la recourante, selon laquelle l'ODM aurait violé les dispositions du CC en refusant le droit à D._______ de la rejoindre, dès lors qu'elle est désormais détentrice de la garde et de l'autorité parentale sur lui, il importe de rappeler qu'en vertu du principe de la séparation des pouvoirs, l'autorité administrative apprécie librement qui elle entend accueillir sur son territoire. Elle n'est donc pas liée par les décisions prises par les autorités civiles et peut s'écarter de leur appréciation (cf. art. 8 al. 2 RSEE). L'autorité de police des étrangers s'inspire de considérations différentes de celles qui guident l'autorité civile. En effet, pour l'autorité de police des étrangers, c'est la préoccupation de l'ordre et de la sécurité publics qui est prépondérante. Aussi, l'attribution de la garde et de l'autorité parentale déploie en premier lieu ses effets en matière civile, mais n'a pas d'effet contraignant en matière de police des étrangers pouvant entraîner de manière systématique l'octroi d'une autorisation de séjour ou d'établissement. Enfin, comme relevé précédemment, l'ODM est seul compétent en matière d'approbation des autorisations de séjour fondées sur l'art. 17 al. 2 LSEE, conformément à l'art. 18 al. 8 RSEE. Au demeurant, il est à noter que le refus d'autorisation de séjour n'empêche pas la recourante de remplir ses obligations, dans la mesure où elle peut parfaitement subvenir aux besoins de première nécessité de son fils par un soutien matériel apporté depuis la Suisse, comme elle l'a d'ailleurs déjà fait. La recourante fait ensuite valoir qu'en refusant le regroupement familial, l'autorité inférieure cautionnerait l'inégalité de traitement entre hommes et femmes instaurée par l'ancien code civil marocain, et que la décision querellée contreviendrait plus particulièrement à l'art. 6 al. 1 de la Déclaration sur l'élimination de la discrimination à l'égard des femmes proclamée par l'Assemblée générale des Nations Unies le 7 novembre 1967 qui prévoit que sans préjudice de la sauvegarde de l'unité et de l'entente de la famille, qui demeure la cellule de base de toute société, toutes mesures appropriées doivent être prises, notamment des mesures législatives, pour assurer à la femme, mariée ou non, l'égalité des droits avec l'homme dans le domaine du droit civil. Selon l'art. 6 al. 2 let. b de cette déclaration la femme aura les mêmes droits que l'homme au cours du mariage et lors de sa dissolution. L'intérêt des enfants sera la considération primordiale dans tous les cas. Or, la disposition précitée ne saurait de toute évidence donner un droit à une autorisation de séjour dans un Etat partie pour remédier à des discriminations éventuelles dans un autre Etat partie ou dans un Etat tiers. En tout état de cause, comme relevé précédemment, le TAF considère qu'il n'est notamment pas dans l'intérêt de D._______ de vivre séparé de ses frère et soeur, avec lesquels il a toujours vécu.</w:t>
      </w:r>
    </w:p>
    <w:p>
      <w:r>
        <w:rPr>
          <w:b/>
        </w:rPr>
        <w:t>E. 11</w:t>
      </w:r>
    </w:p>
    <w:p>
      <w:r>
        <w:t>Par sa décision du 27 avril 2005, l'ODM n'a donc ni violé le droit fédéral, ni constaté des faits pertinents de manière inexacte ou incomplète; en outre, la décision attaquée n'est pas inopportune (art. 49 PA). Partant, le recours est rejeté et il y a lieu de mettre des frais de procédure à la charge de la recourante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