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C-101/2010 vom 14. Oktober 2010</w:t>
      </w:r>
    </w:p>
    <w:p>
      <w:r>
        <w:t>Bundesverwaltungsgericht, 2010-10-14, FR</w:t>
      </w:r>
    </w:p>
    <w:p>
      <w:r>
        <w:rPr>
          <w:b/>
        </w:rPr>
        <w:t xml:space="preserve">Quelle: </w:t>
      </w:r>
      <w:r>
        <w:t>https://mcp.opencaselaw.ch/entscheid/bvger_C-101_2010</w:t>
      </w:r>
    </w:p>
    <w:p>
      <w:r>
        <w:t>FR: TAF C-101/2010 du 14 octobre 2010</w:t>
      </w:r>
    </w:p>
    <w:p>
      <w:r>
        <w:t>IT: TAF C-101/2010 del 14 ottobre 2010</w:t>
      </w:r>
    </w:p>
    <w:p>
      <w:pPr>
        <w:pStyle w:val="Heading2"/>
      </w:pPr>
      <w:r>
        <w:t>Regeste</w:t>
      </w:r>
    </w:p>
    <w:p>
      <w:r>
        <w:t>Assurance-invalidité (AI)</w:t>
      </w:r>
    </w:p>
    <w:p>
      <w:pPr>
        <w:pStyle w:val="Heading2"/>
      </w:pPr>
      <w:r>
        <w:t>Erwägungen</w:t>
      </w:r>
    </w:p>
    <w:p>
      <w:r>
        <w:rPr>
          <w:b/>
        </w:rPr>
        <w:t>E. 1</w:t>
      </w:r>
    </w:p>
    <w:p>
      <w:r>
        <w:t>La cause C-101/2010 est rayée du rôle suite au retrait du recours.</w:t>
      </w:r>
    </w:p>
    <w:p>
      <w:r>
        <w:rPr>
          <w:b/>
        </w:rPr>
        <w:t>E. 2</w:t>
      </w:r>
    </w:p>
    <w:p>
      <w:r>
        <w:t>Il n'est pas perçu de frais de procédure. Le montant de Fr. 300.- versé par le recourant à titre d'avance de frais lui est restitué.</w:t>
      </w:r>
    </w:p>
    <w:p>
      <w:r>
        <w:rPr>
          <w:b/>
        </w:rPr>
        <w:t>E. 3</w:t>
      </w:r>
    </w:p>
    <w:p>
      <w:r>
        <w:t>Il n'est pas alloué de dépens.</w:t>
      </w:r>
    </w:p>
    <w:p>
      <w:r>
        <w:rPr>
          <w:b/>
        </w:rPr>
        <w:t>E. 4</w:t>
      </w:r>
    </w:p>
    <w:p>
      <w:r>
        <w:t>La présente décision est adressée : au recourant (Recommandé avec avis de réception)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