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B-93/2008 vom 5. November 2008</w:t>
      </w:r>
    </w:p>
    <w:p>
      <w:r>
        <w:t>Bundesverwaltungsgericht, 2008-11-05, DE</w:t>
      </w:r>
    </w:p>
    <w:p>
      <w:r>
        <w:rPr>
          <w:b/>
        </w:rPr>
        <w:t xml:space="preserve">Quelle: </w:t>
      </w:r>
      <w:r>
        <w:t>https://mcp.opencaselaw.ch/entscheid/bvger_B-93_2008</w:t>
      </w:r>
    </w:p>
    <w:p>
      <w:r>
        <w:t>FR: TAF B-93/2008 du 5 novembre 2008</w:t>
      </w:r>
    </w:p>
    <w:p>
      <w:r>
        <w:t>IT: TAF B-93/2008 del 5 novembre 2008</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erfüllt sind und ob auf die Beschwerde einzutreten ist (vgl. BVGE 2007/6 E. 1 mit Hinweisen).</w:t>
      </w:r>
    </w:p>
    <w:p>
      <w:r>
        <w:rPr>
          <w:b/>
        </w:rPr>
        <w:t>E. 1.1</w:t>
      </w:r>
    </w:p>
    <w:p>
      <w:r>
        <w:t>Das Schreiben der Vorinstanz vom 20. Dezember 2007, in welchem im Ergebnis das Gesuch des Beschwerdeführers um Anerkennung der Gleichwertigkeit seines ausländischen Diploms mit drei schweizerischen Diplomen ("eidg. dipl. Experte in Rechnungslegung und Controlling" bzw. "eidg. FA Finanz- und Rechnungswesen" bzw. "Treuhänder") abgelehnt wird, vermag in formeller Hinsicht den Anforderungen an eine Verfügung zwar kaum zu genügen, nachdem nicht nur ein klares Dispositiv fehlt, sondern auch Erörterungen zur Frage, inwieweit überhaupt auf die Begehren eingetreten wird. Diese erheblichen Mängel lassen indessen die von der Vorinstanz beabsichtigte Verfügung nicht geradezu als nichtig erscheinen (vgl. zu den Voraussetzungen für die Annahme von Nichtigkeit nach der sog. Evidenztheorie: Ulrich Häfelin/Georg Müller/Felix Uhlmann, Allgemeines Verwaltungsrecht, 5. Aufl., Zürich 2006, Rz. 955 ff. sowie Urteil des Bundesgerichts 6B_113/2007 vom 16. August 2007 E. 2.5). Die vorliegende Beschwerde richtet sich somit gegen eine Verfügung im Sinne von Art. 5 Abs. 1 Bst. c des Bundesgesetzes über das Verwaltungsverfahren vom 20. Dezember 1968 (VwVG, SR 172.021). Das Bundesverwaltungsgericht, das gemäss Art. 31 des Verwaltungsgerichtsgesetzes vom 17. Juni 2005 (VGG, SR 132.32) als Beschwerdeinstanz Beschwerden gegen Verfügungen nach Art. 5 VwVG beurteilt, ist nach Art. 33 Bst. d VGG für die Behandlung der vorliegenden Streitsache zuständig.</w:t>
      </w:r>
    </w:p>
    <w:p>
      <w:r>
        <w:rPr>
          <w:b/>
        </w:rPr>
        <w:t>E. 1.2</w:t>
      </w:r>
    </w:p>
    <w:p>
      <w:r>
        <w:t>Der Beschwerdeführer hat vor der Vorinstanz am Verfahren teilgenommen, ist als Adressat durch die angefochtene Verfügung berührt und hat ein schutzwürdiges Interesse an ihrer Aufhebung oder Änderung. Er ist daher zur Beschwerdeführung legitimiert (Art. 48 Abs. 1 VwVG i.V.m. Art. 37 VGG). Die Anforderungen an Form und Inhalt der Beschwerdeschrift (Art. 52 VwVG) sind erfüllt. Die Beschwerde ist fristgerecht erfolgt (Art. 50 Abs. 1 und 52 VwVG). Der Kostenvorschuss wurde fristgemäss bezahlt (Art. 63 Abs. 4 VwVG). Auf die Beschwerde ist daher insoweit einzutreten, als sie sich gegen die Verweigerung der Anerkennung der Gleichwertigkeit der Ausbildung des Beschwerdeführers mit den drei genannten Diplomen richtet.</w:t>
      </w:r>
    </w:p>
    <w:p>
      <w:r>
        <w:rPr>
          <w:b/>
        </w:rPr>
        <w:t>E. 1.3</w:t>
      </w:r>
    </w:p>
    <w:p>
      <w:r>
        <w:t>In Ziffer 4 seines Rechtsbegehrens verlangt der Beschwerdeführer, dass die Vorinstanz in Zusammenarbeit mit der RAB für seine Registrierung zu sorgen habe. Soweit der Beschwerdeführer damit - zumindest implizit auch - die direkte Zulassung als Revisionsexperte anstreben sollte, wäre auf seine Beschwerde von vornherein nicht einzutreten.</w:t>
      </w:r>
    </w:p>
    <w:p>
      <w:r>
        <w:rPr>
          <w:b/>
        </w:rPr>
        <w:t>E. 1.3.1</w:t>
      </w:r>
    </w:p>
    <w:p>
      <w:r>
        <w:t>Wie die Vorinstanz zu Recht betont, bedürfen natürliche Personen und Revisionsunternehmen, die Revisionsdienstleistungen erbringen, seit dem 1. September 2007 einer Zulassung (Art. 3 Abs. 1 RAG). Eine natürliche Person wird als Revisionsexpertin oder Revisionsexperte zugelassen, wenn sie die Anforderungen an Ausbildung und Fachpraxis erfüllt und über einen unbescholtenen Leumund verfügt (Art. 4 Abs. 1 RAG). Die Anforderungen an Ausbildung und Fachpraxis erfüllen eidgenössisch diplomierte Wirtschaftsprüferinnen und Wirtschaftsprüfer (vgl. Art. 4 Abs. 2 Bst. a RAG), eidgenössisch diplomierte Treuhandexpertinnen und Treuhandexperten, Steuerexpertinnen und Steuerexperten sowie Expertinnen und Experten in Rechnungslegung und Controlling, je mit mindestens fünf Jahren Fachpraxis (vgl. Art. 4 Abs. 2 Bst. b RAG), Absolventinnen und Absolventen eines Universitäts- oder Fachhochschulstudiums in Betriebs-, Wirtschafts- oder Rechtswissenschaften an einer schweizerischen Hochschule, Fachleute im Finanz- und Rechnungswesen mit eidgenössischem Fachausweis sowie Treuhänderinnen und Treuhänder mit eidgenössischem Fachausweis, je mit mindestens zwölf Jahren Fachpraxis (vgl. Art. 4 Abs. 2 Bst. c RAG) sowie Personen, die eine den soeben erwähnten vergleichbare ausländische Ausbildung abgeschlossen haben, die entsprechende Fachpraxis aufweisen und die notwendigen Kenntnisse des schweizerischen Rechts nachweisen, sofern ein Staatsvertrag mit dem Herkunftsstaat dies so vorsieht oder der Herkunftsstaat Gegenrecht hält (vgl. Art. 4 Abs. 2 Bst. d RAG). Der Bundesrat kann weitere gleichwertige Ausbildungsgänge zulassen und die Dauer der notwendigen Fachpraxis bestimmen (Art. 4 Abs. 3 RAG). Die Fachpraxis muss vorwiegend auf den Gebieten des Rechnungswesens und der Rechnungsrevision erworben worden sein, davon mindestens zwei Drittel unter Beaufsichtigung durch eine zugelassene Revisionsexpertin oder einen zugelassenen Revisionsexperten oder durch eine ausländische Fachperson mit vergleichbarer Qualifikation. Fachpraxis während der Ausbildung wird angerechnet, wenn diese Voraussetzungen erfüllt sind (Art. 4 Abs. 4 RAG). Über Gesuche um Zulassung und Registrierung entscheidet die Eidgenössische Revisionsaufsichtsbehörde (RAB), eine öffentlich-rechtliche Anstalt mit eigener Rechtspersönlichkeit (Art. 15 i.V.m. 28 Abs. 1 und 2 RAG).</w:t>
      </w:r>
    </w:p>
    <w:p>
      <w:r>
        <w:rPr>
          <w:b/>
        </w:rPr>
        <w:t>E. 1.3.2</w:t>
      </w:r>
    </w:p>
    <w:p>
      <w:r>
        <w:t>Nach der Rechtsprechung des Bundesverwaltungsgerichts liegt die Prüfung, ob ein ausländischer Ausbildungsgang mit einem der in Art. 4 Abs. 2 RAG aufgelisteten schweizerischen Ausbildungen vergleichbar ist, im pflichtgemässen Ermessen der RAB, welche bei ihrem Entscheid Rücksprache mit anderen Behörden nimmt (Urteile des Bundesverwaltungsgerichts B-3393/2008 vom 24. September 2008 E. 4.1 bzw. B-1940/2008 vom 10. Juni 2008 E. 2.5). Diese Auffassung scheint auch die Vorinstanz in Ziffer 9 der angefochtenen Verfügung zu vertreten. Soweit der Beschwerdeführer mit seiner Beschwerde allenfalls die direkte Zulassung als Revisor anstreben sollte, läge sein Begehren aus-serhalb des hier zu beurteilenden Anfechtungsobjekts, das - wenn auch formal mangelhaft abgefasst - einzig die Abweisung seines Gesuches um Anerkennung der Gleichwertigkeit seines Diploms mit drei schweizerischen Diplomen beinhaltet (vgl. E.1.1). Insofern wäre darauf nicht einzutreten. Dass die Vorinstanz mangels Zuständigkeit auf allenfalls implizit vorgebrachte, ebenfalls die direkte Zulassung betreffende Begehren nicht vertieft einging (vgl. Ziff. 9 der angefochtenen Verfügung betr. Zuständigkeit der RAB), ist unter diesen Umständen nicht zu beanstanden (vgl. E. 3.1).</w:t>
      </w:r>
    </w:p>
    <w:p>
      <w:r>
        <w:rPr>
          <w:b/>
        </w:rPr>
        <w:t>E. 1.4</w:t>
      </w:r>
    </w:p>
    <w:p>
      <w:r>
        <w:t>In Ziffer 1 beantragt der Beschwerdeführer, es sei die Richtigkeit der Verfügung der Vorinstanz vom 10. Juli 2003 zu prüfen. Im angefochtenen Entscheid, wie zuvor in einer E-mail vom 10. September 2007 an den Beschwerdeführer, nimmt die Vorinstanz auf diese Verfügung Bezug. Deren Dispositiv erwuchs nach dem Rückzug der dagegen im Jahre 2003 erhobenen Beschwerde an die REKO/EVD in Rechtskraft. Auf Rügen des Beschwerdeführers zu diesem Entscheid wäre daher nur dann und insoweit einzugehen, als geltend gemacht würde, die Vorinstanz hätte zu Unrecht eine Widererwägung dieser in Rechtskraft erwachsenen Verfügung aus dem Jahre 2003 verweigert. Dies bringt der Beschwerdeführer hier indessen nicht vor, sondern er äussert rein appelatorische Kritik, ohne hier (oder auch vor der Vorin-stanz) Gründe vorzubringen, die ein Zurückkommen auf die Verfügung rechtfertigen würden. Insofern ist auf die diesbezügliche Kritik des Beschwerdeführers hier nicht mehr weiter einzugehen.</w:t>
      </w:r>
    </w:p>
    <w:p>
      <w:r>
        <w:rPr>
          <w:b/>
        </w:rPr>
        <w:t>E. 2</w:t>
      </w:r>
    </w:p>
    <w:p>
      <w:r>
        <w:t>Einem schweizerischen Diplom oder Ausweis gleichwertig ist ein ausländisches Diplom oder ein ausländischer Ausweis dann, wenn: a. die gleiche Bildungsstufe gegeben ist; b. die Bildungsdauer äquivalent ist; c. die Inhalte vergleichbar sind; und d. der Bildungsgang neben theoretischen auch praktische Qualifikationen umfasst.</w:t>
      </w:r>
    </w:p>
    <w:p>
      <w:r>
        <w:rPr>
          <w:b/>
        </w:rPr>
        <w:t>E. 2.1</w:t>
      </w:r>
    </w:p>
    <w:p>
      <w:r>
        <w:t>Nach Art. 2 des Berufsbildungsgesetzes vom 13. Dezember 2002 (BBG, SR 412.10) regelt dieses Gesetz sämtliche Berufsbereiche aus-serhalb der Hochschulen, so unter anderem die berufliche Grundbildung (einschliesslich der Berufsmaturität), die höhere Berufsbildung, die berufsorientierte Weiterbildung und die Qualifikationsverfahren, Ausweise und Titel (Art. 2 Abs. 1 Bst. a - d BBG). Art. 68 Abs. 1 BBG überträgt dem Bundesrat die Regelung der Anerkennung ausländischer Diplome und Ausweise der Berufsbildung im Geltungsbereich des BBG. Zur Förderung der internationalen Zusammenarbeit und Mobilität in der Berufsbildung kann der Bundesrat in eigener Zuständigkeit internationale Vereinbarungen abschliessen (Art. 68 Abs. 2 BBG). Der Bundesrat erlässt die Ausführungsbestimmungen, wo das Gesetz die Zuständigkeit nicht anders regelt (Art. 65 Abs. 1 BBG).</w:t>
      </w:r>
    </w:p>
    <w:p>
      <w:r>
        <w:rPr>
          <w:b/>
        </w:rPr>
        <w:t>E. 2.2</w:t>
      </w:r>
    </w:p>
    <w:p>
      <w:r>
        <w:t>Mit dem Erlass der BBV (zitiert unter C.) hat der Bundesrat diesen Auftrag erfüllt und in Art. 69 BBV Folgendes bestimmt: 1 Das Bundesamt anerkennt ausländische Diplome und Ausweise, wenn diese: a. im Herkunftsland staatlich ausgestellt oder staatlich anerkannt sind; und b. einem schweizerischen Ausweis oder Titel gleichwertig sind.</w:t>
      </w:r>
    </w:p>
    <w:p>
      <w:r>
        <w:rPr>
          <w:b/>
        </w:rPr>
        <w:t>E. 2.3</w:t>
      </w:r>
    </w:p>
    <w:p>
      <w:r>
        <w:t>Am 1. Juni 2002 trat das im Sachverhalt unter C. erwähnte Freizügigkeitsabkommen in Kraft. Nach dessen Art. 1 Bst. a hat das FZA zum Ziel, den Staatsangehörigen der Mitgliedstaaten der Europäischen Gemeinschaft und der Schweiz ein Recht auf Einreise, Aufenthalt, Zugang zu einer unselbstständigen Erwerbstätigkeit und Niederlassung als Selbstständiger sowie das Recht auf Verbleib im Hoheitsgebiet der Vertragsparteien einzuräumen. Der in Art. 2 FZA verankerte Grundsatz der Nichtdiskriminierung gewährleistet den Staatsangehörigen der Schweiz und der Mitgliedstaaten der Europäischen Gemeinschaft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S. 260). Deshalb bestimmt Art. 9 FZA,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trägt die Bezeichnung "Gegenseitige Anerkennung beruflicher Qualifikationen".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hierzu und zum Ganzen: Botschaft des Bundesrates vom 23. Juni 1999 zur Genehmigung der sektoriellen Abkommen zwischen der Schweiz und der EG, Botschaft, BBl 1999 6128, insbesondere S. 6155 und S. 6347 ff.; Urteil des Bundesgerichts 2A.331/2002 vom 24. Januar 2003 E. 6.1 mit Hinweis auf: Rudolf Natsch, Gegenseitige Anerkennung beruflicher Qualifikationen, in: Bilaterale Verträge Schweiz - EG, Zürich 2002, S. 195 ff., insbes. S. 204; Max Wild, Die Anerkennung von Diplomen im Rahmen des Abkommens über die Freizügigkeit der Personen, in: Bilaterale Abkommen Schweiz - EU, Basel etc. 2001, S. 383 ff., insbes. S. 403; Bundesamt für Berufsbildung und Technologie, Bericht über die Anerkennung ausländischer Diplome in der Schweiz und die Anerkennung schweizerischer Diplome im Ausland: Regelungen, bestehende Praktiken und Handlungsbedarf, Bern 2001, S. 4 f.).</w:t>
      </w:r>
    </w:p>
    <w:p>
      <w:r>
        <w:rPr>
          <w:b/>
        </w:rPr>
        <w:t>E. 2.3.1</w:t>
      </w:r>
    </w:p>
    <w:p>
      <w:r>
        <w:t>Hinsichtlich der Anerkennung der beruflichen Qualifikationen erfasst das FZA nur die im Aufnahmestaat reglementierten beruflichen Tätigkeiten. Alle nicht reglementierten Berufe stehen der freien Ausübung offen. Deshalb ist für sie die Anerkennung nach dem FZA ohne Bedeutung. Ist ein Beruf im Aufnahmestaat nicht reglementiert, bedarf es somit keiner Prüfung der Gleichwertigkeit des Diploms und eine Arbeitsbewilligung genügt zur Berufsausübung (vgl. Natsch, a.a.O., S. 205; Wild, a.a.O., S. 386 f.; Hildegard Schneider, Die Anerkennung von Diplomen in der Europäischen Gemeinschaft, Antwerpen-Apeldoorn 1995, S. 177).</w:t>
      </w:r>
    </w:p>
    <w:p>
      <w:r>
        <w:rPr>
          <w:b/>
        </w:rPr>
        <w:t>E. 2.3.2</w:t>
      </w:r>
    </w:p>
    <w:p>
      <w:r>
        <w:t>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 (vgl. Art. 1 Bst. f der Richtlinie 92/51/EWG bzw. Art. 1 Bst. d der Richtlinie 89/48/EWG, beide zitiert im Sachverhalt unter C.). Die Vorinstanz hat im Internet eine Liste der reglementierten Berufe in der Schweiz veröffentlicht (abrufbar unter: www.bbt.admin.ch &gt; Themen &gt; Internationale Diplomanerkennung &gt; EU-Diplomanerkennung &gt; Links und Dokumente &gt; Liste der reglementierten Berufe; zuletzt besucht am 6. November 2008). 3. In Ziffer 3 seines Beschwerdebegehrens beantragt der Beschwerdeführer im Wesentlichen, die Vorinstanz sei zu verpflichten, gestützt auf die Richtlinien 2005/36/EG und 2006/43/EG sowie Art. 4 RAG eine Gleichwertigkeitsprüfung seines Berufsabschlusses durchzuführen und die allenfalls für eine Registrierung gemäss RAG notwendigen Ausgleichsmassnahmen oder Eignungsprüfungen festzulegen.</w:t>
      </w:r>
    </w:p>
    <w:p>
      <w:r>
        <w:rPr>
          <w:b/>
        </w:rPr>
        <w:t>E. 3</w:t>
      </w:r>
    </w:p>
    <w:p>
      <w:r>
        <w:t>Antragsberechtigt ist, wer in der Schweiz Wohnsitz hat oder als Grenzgängerin oder Grenzgänger tätig ist.</w:t>
      </w:r>
    </w:p>
    <w:p>
      <w:r>
        <w:rPr>
          <w:b/>
        </w:rPr>
        <w:t>E. 3.1</w:t>
      </w:r>
    </w:p>
    <w:p>
      <w:r>
        <w:t>Dem Antrag kann im vorliegenden Verfahren indessen nicht so entsprochen werden, wie ihn der Beschwerdeführer vorbringt. Zum einen sind hier nämlich, wie auch er in seiner Replik vom 22. April 2008 zu Recht einräumt, weder die Richtlinie 2005/36/EG noch die Richtlinie 2006/43/EG anwendbar, zum anderen obliegt - nach der Rechtsprechung des Bundesverwaltungsgerichts - der RAB die Prüfung, ob ein ausländischer Ausbildungsgang mit einem in Art. 4 Abs. 2 RAG aufgelisteten schweizerischen Ausbildungsgang vergleichbar sei (vgl. E. 1.3.2). Dabei hat auch sie die allenfalls nötigen Ausgleichsmassnahmen zu verfügen. Der Vorinstanz kann daher nicht vorgeworfen werden, sie habe solche Massnahmen zu Unrecht nicht in Betracht gezogen (vgl. E. 1.3.2). Dem Beschwerdeführer ist indessen insoweit zuzustimmen, als er vorbringt, die Vorinstanz habe sich in ihrer Verfügung selbst widersprochen, indem sie sich einerseits nicht für zuständig hält, die Bestimmungen des RAG auszulegen, aber andererseits eine auf Art. 4 Abs. 3 RAG und Art. 69 BBV gestützte Anerkennung ausschliesst. Dies vermag aber an der grundsätzlichen Beurteilung des Antrages ebensowenig zu ändern, wie der Verweis des Beschwerdeführers auf eine Informationsschrift der deutschen Bundesagentur für Arbeit, wonach er mit seinem Abschluss in Deutschland auch in der Revision bei Rechnungshöfen - die sich seiner Ansicht nach mit seinem jetzigen Arbeitgeber vergleichen lassen - und Rechnungsprüfungsstellen der Länder und Kommunen tätig sein dürfe. Denn der Beschwerdeführer war in der Zeit vor dem RAG-Registrierungsgesuch seines Arbeitgebers - d.h. während rund sechs Jahren - bei diesem tätig, ohne über eine Gleichwertigkeitsbestätigung der Vorinstanz zu verfügen. Die in diesem Zusammenhang vom Beschwerdeführer vorgebrachte Rüge, er sei Opfer eines unzulässigen Berufsverbotes geworden, ist daher im vorliegenden Verfahren haltlos. Allfällige diesbezügliche Fragen könnten sich erst im Rahmen eines vom RAB gestützt auf Art. 4 RAG durchgeführten Zulassungsverfahrens stellen.</w:t>
      </w:r>
    </w:p>
    <w:p>
      <w:r>
        <w:rPr>
          <w:b/>
        </w:rPr>
        <w:t>E. 3.2</w:t>
      </w:r>
    </w:p>
    <w:p>
      <w:r>
        <w:t>Die vom Beschwerdeführer im "Formular E2" genannten Diplome (eidgenössischer "Experte Rechnungslegung und Controlling" bzw. eidgenössischer Fachausweis "Finanzwesen" bzw. "Treuhänder"), deren Gleichwertigkeit mit seinem Diplom geprüft werden soll, gehören nach der in Erwägung 2.3.2 erwähnten Liste nicht zu gesamtschweizerisch reglementierten Berufen. Deshalb dürfen die mit diesen Diplomen verbundenen Tätigkeiten grundsätzlich frei ausgeübt werden, ohne dass ein Gleichwertigkeitsnachweis vorliegen muss. Angesichts des eingeschränkten Streitgegenstandes (vgl. E. 1.3.2) stehen hier berufliche Tätigkeiten in Frage, welche nicht im Sinne der EU-Richtlinien reglementiert sind. Deshalb bestimmt sich die hier zu prüfende allfällige Anerkennung der Gleichwertigkeit dieser Diplome mit ausländischen Diplomen allein nach den Vorschriften des BBG bzw. der BBV. Dass der Beschwerdeführer mit seiner Beschwerde letztlich die direkte Zulassung als Revisor anstrebt (und deshalb auch ein entsprechendes Begehren stellt, auf das nicht einzutreten ist, vgl. E. 1.3.2), vermag daran nichts zu ändern. Wie bereits erwähnt, ist nicht die Vorinstanz, sondern die RAB (allenfalls unter Beibezug der Vorinstanz) alleine zur Auslegung von Art. 4 RAG und damit (1.) zur Beurteilung von Zulassungsgesuchen betreffend Gleichwertigkeit ausländischer Diplome sowie (2.) zur Festlegung der staatsvertraglich vorgesehenen, allenfalls notwendigen Ausgleichsmassnahmen zuständig.</w:t>
      </w:r>
    </w:p>
    <w:p>
      <w:r>
        <w:rPr>
          <w:b/>
        </w:rPr>
        <w:t>E. 3.3</w:t>
      </w:r>
    </w:p>
    <w:p>
      <w:r>
        <w:t>Das vom Beschwerdeführer eingereichte "Forumlar E2" "Anerkennung ausländischer Diplome und Ausweise" zeigt, dass es ihm um die Prüfung der Frage geht, ob sein Diplom als gleichwertig anerkannt werden kann mit dem eidgenössischen Diplom "Experte Rechnungslegung und Controlling" (vgl. Art. 4 Abs. 2 Bst. b RAG) bzw. mit dem eidgenössischen Fachausweis "Finanzwesen" bzw. "Treuhänder" (vgl. Art. 4 Abs. 2 Bst. c RAG).</w:t>
      </w:r>
    </w:p>
    <w:p>
      <w:r>
        <w:rPr>
          <w:b/>
        </w:rPr>
        <w:t>E. 3.3.1</w:t>
      </w:r>
    </w:p>
    <w:p>
      <w:r>
        <w:t>Die Vorinstanz hätte folglich gestützt auf Art. 69 Abs. 2 BBV abklären müssen, ob hinsichtlich der obgenannte Diplome in Bezug auf die Ausbildung des Beschwerdeführers die gleiche Bildungsstufe gegeben ist (Bst. a), ob die Bildungsdauer äquivalent ist (Bst. b), ob die Inhalte vergleichbar sind (Bst. c) und ob der Bildungsgang neben theoretischen auch praktische Qualifikationen umfasst (Bst. d). Statt dessen beschränkte sie sich darauf, festzuhalten, das Diplom des Beschwerdeführers könne, nachdem es mit rechtskräftiger Verfügung vom 10. Juli 2003 nicht als gleichwertig mit dem Diplom eines "Betriebsökonomen FH" erachtet worden sei, mit keinem anderen Schweizerischen Diplom verglichen werden, da in der Schweiz kein dem "Diplomverwaltungswirt (FH)" entsprechender Ausbildungsgang bestehe. Die Ausbildung des Beschwerdeführers mit den in Art. 4 Abs. 2 RAG aufgeführten Diplomen zu vergleichen, erachtete sie - unter Verweis auf die mangelnde Vergleichbarkeit mit dem Diplom eines "Betriebsökonom FH" - als zwecklos, weil die dort aufgezählten Diplome angeblich nicht der Ausbildung zum Diplomverwaltungswirt (FH) entsprächen und es in Deutschland Ausbildungen gebe, wie etwa diejenigen zum "Wirtschaftsprüfer", die den in Art. 4 Abs. 2 RAG erwähnten Diplomen ähnlich seien. Dabei scheint sie indessen - wie der Beschwerdeführer zu Recht einwendet - zu verkennen, dass hier gerade nicht um eine allfällige Gleichwertigkeit mit dem eidgenössischen Diplom eines "Wirtschaftsprüfers" im Sinne von Art. 4 Abs. 2 Bst. a RAG ersucht wurde. Die Vorinstanz hat daher die nach Bildungsgesetzgebung gebotene eingehende Prüfung der Frage, ob und inwiefern die Ausbildung des Beschwerdeführers in Bezug auf die von ihm im Gesuchsformular ausdrücklich genannten Diplome die in Art. 69 Abs. 2 BBV genannten Punkte erfüllt, zu Unrecht gänzlich unterlassen. Die Rechtskraft der vorinstanzlichen Verfügung vom 10. Juli 2003 hätte einer solchen eingehenden Prüfung nicht entgegengestanden, da sich diese grundsätzlich nur auf das Verfügungsdispositiv bezieht (Fritz Gygi, Bundesverwaltungsrechtspflege, 2. Aufl., Bern 1983, S. 323) und hier keine Ausweitung der Rechtskraft auf die Erwägungen der besagten Verfügung in Frage kommen kann, nachdem diese in Bezug auf vergleichbare Ausbildungsgänge keine hinreichende Begründungsdichte aufweisen.</w:t>
      </w:r>
    </w:p>
    <w:p>
      <w:r>
        <w:rPr>
          <w:b/>
        </w:rPr>
        <w:t>E. 3.3.2</w:t>
      </w:r>
    </w:p>
    <w:p>
      <w:r>
        <w:t>Unter diesen Umständen rechtfertigt es sich, die angefochtene Verfügung aufzuheben und die vorliegende Streitsache zur erneuten Prüfung der Gleichwertigkeit der Ausbildung des Beschwerdeführers mit den Diplomen "Eidgenössisch diplomierter Experte Rechnungslegung und Controlling" bzw. eidgenössischer Fachausweis "Finanzwesen" bzw. "Treuhänder" an die Vorinstanz zurückzuweisen.</w:t>
      </w:r>
    </w:p>
    <w:p>
      <w:r>
        <w:rPr>
          <w:b/>
        </w:rPr>
        <w:t>E. 4</w:t>
      </w:r>
    </w:p>
    <w:p>
      <w:r>
        <w:t>Völkerrechtliche Verträge bleiben vorbehalten. Wird die Ausübung einer Berufstätigkeit durch Rechtsvorschriften an den Besitz eines bestimmten Diploms oder Ausweises gebunden und verfügt die Gesuchstellerin oder der Gesuchsteller über ein ausländisches Diplom oder einen ausländischen Ausweis, der in der Schweiz nicht als gleichwertig anerkannt ist, so sorgt das BBT in Zusammenarbeit mit den Kantonen oder mit Organisationen der Arbeitswelt für Ausgleichsmassnahmen, mit denen die verlangten Qualifikationen erreicht werden können. Ausgleichsmassnahmen bestehen in ergänzenden Eignungsprüfungen, Anpassungslehrgängen oder anderen Qualifikationsverfahren (vgl. Art. 70 Abs. 1 und 3 BBV).</w:t>
      </w:r>
    </w:p>
    <w:p>
      <w:r>
        <w:rPr>
          <w:b/>
        </w:rPr>
        <w:t>E. 4.1</w:t>
      </w:r>
    </w:p>
    <w:p>
      <w:r>
        <w:t>Angesichts der aussergewöhnlichen Umstände der Streitsache, insbesondere auch der von der Vorinstanz bzw. der RAB dem Beschwerdeführer gegenüber abgegebenen bisweilen verwirrenden und teilweise widersprüchlichen Rechsauskünften sind bei diesem Verfahrensausgang dem hauptsächlich obsiegenden Beschwerdeführer keine Verfahrenskosten aufzuerlegen (Art. 63 Abs. 1 VwVG i.V.m. Art. 6 Bst. b des Reglements vom 21. Februar 2008 über die Kosten und Entschädigungen vor dem Bundesverwaltungsgericht, VGKE, SR 173.320.2). Der erhobene Kostenvorschuss in der Höhe von Fr. 1'000.- ist dem Beschwerdeführer nach Rechtskraft dieses Urteils zurückzuerstatten.</w:t>
      </w:r>
    </w:p>
    <w:p>
      <w:r>
        <w:rPr>
          <w:b/>
        </w:rPr>
        <w:t>E. 4.2</w:t>
      </w:r>
    </w:p>
    <w:p>
      <w:r>
        <w:t>Der Beschwerdeführer, welcher nicht anwaltlich vertreten war, macht keine Parteientschädigung geltend. Eine solche ist ihm nicht zuzusprechen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