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B-8563/2010 vom 15. Februar 2011</w:t>
      </w:r>
    </w:p>
    <w:p>
      <w:r>
        <w:t>Bundesverwaltungsgericht, 2011-02-15, IT</w:t>
      </w:r>
    </w:p>
    <w:p>
      <w:r>
        <w:rPr>
          <w:b/>
        </w:rPr>
        <w:t xml:space="preserve">Quelle: </w:t>
      </w:r>
      <w:r>
        <w:t>https://mcp.opencaselaw.ch/entscheid/bvger_B-8563_2010</w:t>
      </w:r>
    </w:p>
    <w:p>
      <w:r>
        <w:t>FR: TAF B-8563/2010 du 15 février 2011</w:t>
      </w:r>
    </w:p>
    <w:p>
      <w:r>
        <w:t>IT: TAF B-8563/2010 del 15 febbraio 2011</w:t>
      </w:r>
    </w:p>
    <w:p>
      <w:pPr>
        <w:pStyle w:val="Heading2"/>
      </w:pPr>
      <w:r>
        <w:t>Regeste</w:t>
      </w:r>
    </w:p>
    <w:p>
      <w:r>
        <w:t>Acquisti pubblici</w:t>
      </w:r>
    </w:p>
    <w:p>
      <w:pPr>
        <w:pStyle w:val="Heading2"/>
      </w:pPr>
      <w:r>
        <w:t>Erwägungen</w:t>
      </w:r>
    </w:p>
    <w:p>
      <w:r>
        <w:rPr>
          <w:b/>
        </w:rPr>
        <w:t>E. 1.1</w:t>
      </w:r>
    </w:p>
    <w:p>
      <w:r>
        <w:t>Il Tribunale amministrativo federale esamina d'ufficio e con pieno potere di cognizione la questione a sapere se sono adempiuti i presupposti processuali e se si deve entrare nel merito del ricorso (DTAF 2007/6, consid. 1 con rinvii; DTAF 2008/48, consid. 1.2 non pubblicato).</w:t>
      </w:r>
    </w:p>
    <w:p>
      <w:r>
        <w:rPr>
          <w:b/>
        </w:rPr>
        <w:t>E. 1.2</w:t>
      </w:r>
    </w:p>
    <w:p>
      <w:r>
        <w:t>Dapprima occorre esaminare se la presente commessa rientra nel campo d'applicazione della LAPub e se lo scrivente Tribunale è competente per statuire sulla presente vertenza. Allegazioni corrispondenti da parte dell'autorità inferiore, sia sull'applicazione della LAPub che sul valore soglia della commessa, sono scarse o mancano, per cui lo scrivente Tribunale si trova di fronte alla scelta di fare chiarimenti supplementari, che richiedono a loro volta un ulteriore dispendio di tempo, oppure di verificare l'applicabilità della LAPub sulla base di evidenti supposizioni. La LAPub comprende solo gli acquisti pubblici che sono subordinati all'Ac­cordo sugli appalti pubblici concluso il 15 aprile 1994 nell'ambito del trattato per l'istituzione del GATT/OMC (Accordo GATT; RS 0.632.231.422; cfr. DTAF 2008/48 consid. 2.1 con rinvii). L'USTRA è un Uffi­cio dell'amministrazione generale della Confederazione ai sensi dell'art. 2 cpv. 1 lett. a LAPub (cfr. anche art. 10 dell'ordinanza del 6 dicem­bre 1999 sull'organizzazione del Dipartimento federale dell'am­biente, dei trasporti, dell'energia e delle comunicazioni, Org-DATEC; RS 172.217.1) e figura espressamente nella lista degli enti appaltanti deposi­tata dalla Svizzera di cui all'annesso 1 dell'appendice I GATT. Conformemente all'art. 5 cpv. 1 lett. c la LAPub è tra l'altro applicabile a pro­cedure di aggiudicazione concernenti commesse edili, ossia il con­tratto tra il committente e un offerente riguardo l'esecuzione di lavori edi­lizi o del genio civile conformemente al numero 51 della classificazione cen­trale dei prodotti (elenco CPC) che figura nell'allegato 1, appendice 5 dell'Accordo GATT. La lista delle prestazioni edili menzionate all'allegato 1 appendice 5 dell'Accordo GATT è stata ripresa nell'allegato 2 dell'ordi­nanza sugli acquisti pubblici dell'11 dicembre 1995 (OAPub; RS 172.056.11; cfr. art. 1 cpv. 1 lett. a e art. 5 cpv. 1 lett. c LAPub, nonché art. 3 cpv. 3 OAPub). Detta lista si fonda sulla classificazione centrale provvi­soria dei prodotti ("Central Product Classification", CPC) stabilita dall'ONU (New York 1991). Occorre fare riferimento alla classificazione CPC per verificare la portata di ogni tipo di prestazione edile assoggettata (decisione incidentale del TAF del 29 giugno 2009 B-2562/2009, consid. 1.2 con ulteriori rinvii). Nel caso di specie la commessa litigiosa concerne l'e­secuzione della demolizione della soletta intermedia delle canne N-S e S-N nella galleria Melide-Grancia, presumibilmente facendo ricorso alla tec­nica del taglio per mezzo di lame diamantate. L'intervento prevede di sud­dividere l'intera soletta in piccole porzioni tali da poter essere rimosse per intero e trasportate all'esterno delle canne (cfr. per tutto punto 2.5 e 2.6 del bando pubblicato nel SIMAP dell'8 luglio 2010, N. di notificazione 513395). Tale prestazione rientra senz'altro nei lavori di demolizione ("demo­lition work") previsti alla classe 5112 del gruppo 511 "Preparazione dei luoghi e dei cantieri di costruzione" CPC e trova il corrispondente nella classificazione secondo il Common Procurement Vocabulary (CPV) alle categorie 45111100 "Lavori di demolizione", come indicato nel bando al punto 2.4. Determinante è tuttavia la classificazione CPC (cfr. BVGE 2007/33 consid. 1.3; decisione incidentale del TAF del 29 giugno 2009 B-2562/2009 consid. 1.2; GAAC 69.32, consid. 1c/bb, con ulteriori rinvii). Il valore soglia per le opere edili deve raggiungere in principio 10,07 mi­lioni di franchi, IVA esclusa (art. 6 cpv. 1 lett. c LAPub), tuttavia per il se­condo semestre dell'anno 2010 e per l'anno 2011 tale valore è stato ade­guato a 8,7 milioni di franchi . Se, per la realizzazione di un'opera edile, il committente aggiudica diverse commesse edili, è determinante il loro va­lore complessivo (art. 7 cpv. 2 LAPub). Se nell'ambito della realizzazione di un'opera edile il committente aggiudica diverse commesse edili il cui va­lore complessivo raggiunge il valore soglia determinante, esso non è te­nuto ad aggiudicare le commesse secondo le disposizioni della legge se: (a.) il valore di ogni singola commessa non raggiunge 2 milioni di fran­chi; e (b.) il valore totale di tali commesse non eccede il 20 per cento del va­lore complessivo dell'opera edile (art. 14 OAPub). La commessa edile in esame è stata aggiudicata per un valore di fr. 4'757'322.80, rimane tutta­via in stretta relazione con la commessa "N2 EP 19, Melide-Gentilino, Galleria Melide-Grancia, Lotto 50, risanamento calcestruzzo e iniezioni idor­gel" aggiudicata il 22 novembre 2010 sempre al consorzio aggiudicata­rio per un valore di fr. 12'179'512.45. Ne si può ragionevol­mente dedurre che l'opera edile in oggetto è composta da due commesse ed ha un valore complessivo di fr. 16'936'835.25, per cui sono adempiuti i requisiti posti al valore soglia giusta l'art. 6 cpv. 1 lett. c LAPub i. c. d. c. art. 7 cpv. 2 LAPub e art. 14 OAPub. Infine non è ravvisabile alcuna eccezione ai sensi dell'art. 3 LAPub. Ne con­segue che la presente commessa rientra nel campo di applicazione della LAPub ed il Tribunale amministrativo federale è competente a statu­ire sul presente ricorso.</w:t>
      </w:r>
    </w:p>
    <w:p>
      <w:r>
        <w:rPr>
          <w:b/>
        </w:rPr>
        <w:t>E. 1.3</w:t>
      </w:r>
    </w:p>
    <w:p>
      <w:r>
        <w:t>Contro le decisioni concernenti segnatamente l'aggiudicazione e l'esclusione dalla procedura di aggiudicazione è ammesso il ricorso al Tribunale amministrativo federale (art. 29 lett. a e d in relazione all'art. 27 cpv. 1 della legge federale sugli acquisti pubblici del 16 dicembre 1994, LAPub; RS 172.056.1).</w:t>
      </w:r>
    </w:p>
    <w:p>
      <w:r>
        <w:rPr>
          <w:b/>
        </w:rPr>
        <w:t>E. 1.3.1</w:t>
      </w:r>
    </w:p>
    <w:p>
      <w:r>
        <w:t>I ricorrenti specificano di essere insorti contro la decisione d'aggiudicazione pubblicata sul SIMAP, in quanto, a loro avviso, la comunicazione del 22 novembre 2010 concernente la loro esclusione dalla procedura non adempie i requisiti di una decisione amministrativa poiché non indica i rimedi giuridici ed inoltre non sarebbero dati i presupposti per una pubblicazione giusta l'art. 36 lett. c PA.</w:t>
      </w:r>
    </w:p>
    <w:p>
      <w:r>
        <w:rPr>
          <w:b/>
        </w:rPr>
        <w:t>E. 1.3.2</w:t>
      </w:r>
    </w:p>
    <w:p>
      <w:r>
        <w:t>A tale riguardo va rilevato che la decisione di aggiudicazione pubblicata sul SIMAP del 22 novembre 2010 adempie i requisiti posti al concetto di decisione di cui all'art. 5 PA in relazione all'art. 29 lett. a LAPub. In riferimento allo scritto dell'autorità aggiudicatrice del 22 novembre 2010, esso contiene la comunicazione che il consorzio ricorrente veniva escluso dalla procedura di valutazione, una breve motivazione dell'esclusione dalla procedura (il mancato superamento dell'esame formale in quanto alcune posizioni del capitolato erano state escluse dall'importo totale dei lavori ed offerte come opzionali, nonostante fossero parte integrante dell'elenco prezzi) e nel contempo la comunicazione che l'aggiudicazione era stata assegnata al consorzio aggiudicatario al prezzo di fr. 4'757'322.80 (IVA esclusa). Benché nello scritto non sia inclusa l'indicazione del rimedio giuridico, dal contenuto dei rimanenti elementi in essa menzionati si può ragionevolmente concludere che si tratta di una decisione impugnabile ai sensi dell'art. 29 lett. d LAPub in combinato disposto con l'art. 5 PA (cfr. anche GAAC 67.109, consid. 2c).</w:t>
      </w:r>
    </w:p>
    <w:p>
      <w:r>
        <w:rPr>
          <w:b/>
        </w:rPr>
        <w:t>E. 1.3.3</w:t>
      </w:r>
    </w:p>
    <w:p>
      <w:r>
        <w:t>Visto quanto precede, impugnabili nel presente caso sono sia la decisione di aggiudicazione pubblicata sul SIMAP sia la decisione di esclusione dalla procedura.</w:t>
      </w:r>
    </w:p>
    <w:p>
      <w:r>
        <w:rPr>
          <w:b/>
        </w:rPr>
        <w:t>E. 1.4</w:t>
      </w:r>
    </w:p>
    <w:p>
      <w:r>
        <w:t>La legittimazione a ricorrere di offerenti esclusi dall'aggiudicazione risulta dall'art. 48 PA in relazione con l'art. 26 cpv. 1 LAPub (DTAF 2007/13 consid. 1.4).</w:t>
      </w:r>
    </w:p>
    <w:p>
      <w:r>
        <w:rPr>
          <w:b/>
        </w:rPr>
        <w:t>E. 1.4.1</w:t>
      </w:r>
    </w:p>
    <w:p>
      <w:r>
        <w:t>Nel caso in esame il committente rimanda alla prassi del Tribunale amministrativo del Cantone Ticino, secondo cui la legittimazione attiva ad impugnare le decisioni di aggiudicazione di commesse pubbliche sarebbe riconosciuta soltanto ai concorrenti che possono conseguire l'aggiudicazione e che per essere abilitati a contestare la decisione di delibera i concorrenti dovrebbero preventivamente impugnare con successo la decisione che li estromette dalla gara. In riferimento al caso di specie il committente osserva come i ricorrenti si limitino solo ad impugnare la decisione del 22 novembre 2010 che li ha esclusi dalla procedura, omettendo di impugnare espressamente anche la decisione di aggiudicazione. Da tale circostanza egli conclude che la decisione di aggiudicazione è cresciuta in giudicato e che la domanda volta al conferimento dell'effetto sospensivo non ha ragione d'essere, in quanto neppure in caso di successo del presente gravame i ricorrenti potrebbero comunque impugnare la decisione di aggiudicazione.</w:t>
      </w:r>
    </w:p>
    <w:p>
      <w:r>
        <w:rPr>
          <w:b/>
        </w:rPr>
        <w:t>E. 1.4.2</w:t>
      </w:r>
    </w:p>
    <w:p>
      <w:r>
        <w:t>Secondo la prassi della vecchia Commissione di ricorso in materia di acquisti pubblici (di seguito CRAP), l'esclusione di un offerente dalla procedura di aggiudicazione poteva aver luogo tramite decisione separata oppure in modo implicito attraverso l'assegnazione dell'aggiudicazione (cfr. decisioni CRAP 8/96 consid. 3a, CRAP 13/97 consid. 2c; CRAP 12/99 consid. 3 citate in: Peter Galli/André Moser/Elisabeth Lang/Evelyne Clerc, Praxis des öffentlichen Beschaffungsrechts, Zurigo-Basilea-Ginevra 2007, N 268, nota a pié di pagina 551). Nel caso di specie occorre rimarcare che la comunicazione dell'esclusione dalla procedura e contemporaneamente dell'assegnazione dell'aggiudicazione, come pure la pubblicazione della decisione di aggiudicazione sono avvenute alla stessa data, ossia il 22 novembre 2010. Se è vero che secondo la prassi la legittimazione ad impugnare le decisioni di aggiudicazione è riconosciuta solo ai concorrenti esclusi che hanno impugnato previamente e con successo la decisione che li estromette dalla gara, è pure anche vero che, giusta l'art. 29 LAPub in combinato disposto con l'art. 10 cpv. 1 e 2 LAPub e l'art. 11 LAPub, il committente esclude determinati offerenti dalla procedura se non sono adempiuti i criteri d'idoneità prima di decidere sull'aggiudicazione. Visti i motivi enunciati dall'autorità aggiudicatrice per escludere i ricorrenti dalla procedura di aggiudicazione (lacune nell'allestimento dell'offerta, offerta parziale e / o variante inammissibile, mancato superamento dell'esame dei criteri d'idoneità), nonché lo svolgimento della procedura di aggiudicazione come descritto nelle osservazioni (cifra III/5) è lecito chiedersi perché l'autorità aggiudicatrice non abbia proceduto in questo modo. Con l'argomento secondo cui i ricorrenti sarebbero insorti solo contro la decisione di esclusione e non contro la decisione di aggiudicazione, per cui quest'ultima sarebbe cresciuta in giudicato, il committente misconosce che nella comunicazione dell'esclusione dal concorso per motivi formali era allo stesso tempo contenuta la comunicazione dell'aggiudicazione. Ne consegue che il presente ricorso è indirizzato non solo contro la decisione di esclusione, ma anche contro la decisione di aggiudicazione. Ciò è del resto evincibile anche dalle conclusioni ricorsuali con le quali i ricorrenti, richiedendo il rinvio della causa all'autorità aggiudicatrice affinché la stessa proceda ad una nuova aggiudicazione includendo anche la loro offerta, formulano almeno implicitamente un'istanza di annullamento dell'aggiudicazione. Dichiarare la crescita in giudicato della decisione di aggiudicazione per mancata impugnazione come vorrebbe il committente costituirebbe un formalismo eccessivo ed ingiustificato. In riassunto è accertato che i ricorrenti, esclusi formalmente dalla gara in contemporanea alla pubblicazione dell'aggiudicazione e quali destinatari della decisione di esclusione in cui è parimenti comunicata l'aggiudica­zione della commessa, nonché della decisione di aggiudicazione pubbli­cata nel SIMAP, sono legittimati a ricorrere contro le medesime (cfr. deci­sione incidentale del TAF B-504/2009 del 3 marzo 2009 consid. 1.4 con ulte­riori rinvii). Visto quanto precede, si deve partire dal presupposto che nel caso di specie siano impugnate sia la decisione di esclusione sia la deci­sione di aggiudicazione.</w:t>
      </w:r>
    </w:p>
    <w:p>
      <w:r>
        <w:rPr>
          <w:b/>
        </w:rPr>
        <w:t>E. 1.5</w:t>
      </w:r>
    </w:p>
    <w:p>
      <w:r>
        <w:t>Giusta l'art. 23 LAPub il committente notifica le decisioni di cui all'art. 29 LAPub secondo i dettami dell'art. 24 cpv. 1 LAPub o mediante recapito. Giusta l'art. 30 LAPub i ricorsi devono essere proposti entro 20 giorni dalla notifica della decisione. La decisione di aggiudicazione del committente è stata pubblicata sul SIMAP del 22 novembre 2010 ed anche la comunicazione dell'esclusione dalla gara e dell'assegnazione dell'aggiudicazione è avvenuta lo stesso giorno della pubblicazione sul SIMAP, cosicché il termine per l'inoltro del ricorso ha iniziato a decorrere il 23 novembre 2010, venendo a scadere il 13 dicembre 2010. Il presente gravame è stato presentato il 13 dicembre 2010 ed è di conseguenza tempestivo. I requisiti relativi al contenuto e alla forma del ricorso sono soddisfatti (art. 52 PA). Gli altri presupposti processuali sono parimenti adempiuti, in parti­colare l'anticipo spese è stato versato entro il termine impartito (art. 63 cpv. 4 PA) ed il rappresentante legale ha giustificato i suoi poteri per mezzo di procura scritta (art. 11 PA). Occorre pertanto entrare nel merito del ricorso rispettivamente delle conclu­sioni processuali dei ricorrenti.</w:t>
      </w:r>
    </w:p>
    <w:p>
      <w:r>
        <w:rPr>
          <w:b/>
        </w:rPr>
        <w:t>E. 2</w:t>
      </w:r>
    </w:p>
    <w:p>
      <w:r>
        <w:t>Oggetto della presente decisione è la questione a sapere se l'autorità aggiu­dicatrice ha escluso a giusto titolo l'offerta dei ricorrenti dalla proce­dura di aggiudicazione. A titolo introduttivo occorre rammentare che in mate­ria di acquisti pubblici il potere cognitivo del Tribunale amministrativo federale è limitato alla violazione del diritto federale, compreso l'eccesso o l'abuso del potere di apprezzamento e all'accertamento incompleto o ine­satto di fatti giuridicamente rilevanti (art. 49 lett. a e b PA). Non può in­vece essere ammesso il motivo dell'inadeguatezza (art. 31 LAPub).</w:t>
      </w:r>
    </w:p>
    <w:p>
      <w:r>
        <w:rPr>
          <w:b/>
        </w:rPr>
        <w:t>E. 2.1</w:t>
      </w:r>
    </w:p>
    <w:p>
      <w:r>
        <w:t>Nella decisione impugnata del 22 novembre 2010 l'autorità inferiore ad­duce che il consorzio ricorrente non ha superato l'esame formale poi­ché alcune posizioni del capitolato, pur essendo parte integrante dell'e­lenco prezzi, sono state escluse dall'importo totale dei lavori e offerte come opzionali.</w:t>
      </w:r>
    </w:p>
    <w:p>
      <w:r>
        <w:rPr>
          <w:b/>
        </w:rPr>
        <w:t>E. 2.1.1</w:t>
      </w:r>
    </w:p>
    <w:p>
      <w:r>
        <w:t>Nell'atto di ricorso i ricorrenti spiegano in sostanza che le posizioni per le quali non era indicato un prezzo appaiono al n. 132620.000 "tra­sporto intermedio dei pezzi asportati dal posto di lavoro al deposito di can­tiere o nella benna messa a disposizione da parte del committente" e comprendono le sottoposizioni 132621.006, 132622.006, 132622.007. I ricor­renti sostengono che le posizioni non sono state conteggiate perché su­perflue secondo il loro concetto, in cui era previsto il trasporto del mate­riale demolito direttamente al deposito finale invece di organizzare un primo trasporto fino al deposito intermedio, rinunciando in questo modo ad un'operazione di scarico a loro avviso inutile. I ricorrenti sostengono che non è vero che le posizioni in oggetto sono state escluse dall'importo totale dei lavori, se in tal modo si vuole intendere che il prezzo offerto non corrisponde all'importo totale dei lavori, ribadendo che le medesime non sono state offerte a titolo d'opzione. Inoltre essi rimproverano al commit­tente di non aver considerato la variante della loro offerta. Nelle osservazioni al ricorso, il committente motiva l'esclusione dell'offerta indicando lacune nell'allestimento della medesima. A suo dire i ricorrenti non hanno compilato diverse posizioni essenziali del capitolato, mettendo il relativo importo tra parentesi e senza poi conteggiarlo nella somma fi­nale (cfr. per i numeri precisi delle posizioni punto IV.2.1.2 delle osserva­zioni e allegato 2 al rapporto di evaluazione). L'autorità aggiudicatrice con­clude che l'offerta base dei ricorrenti deve essere quindi ritenuta par­ziale, un aspetto espressamente escluso dal bando di concorso (punto 2.9). Secondo lei l'offerta base dei ricorrenti corrisponde ad una variante, in quanto è proposta una soluzione diversa rispetto a quanto previsto nel bando di concorso. Per motivare la mancata presa in considerazione della variante, l'autorità aggiudicatrice rimanda all'opinione unanime in prassi e dottrina secondo cui un offerente deve presentare un'offerta base valida oltre alla variante, altrimenti tale variante non può essere conside­rata. Nello scritto dei ricorrenti denominato replica essi completano la loro motiva­zione, spiegando che il software messo a disposizione dal commit­tente per compilare l'offerta in forma elettronica avrebbe impedito loro di mo­dificare le cifre, togliere le parentesi e rendere addizionabili le somme. Secondo loro non si tratta di offerta parziale, ma completa. Di seguito va esaminato se l'esclusione dell'offerta a causa di vizi di forma può essere considerata giustificata.</w:t>
      </w:r>
    </w:p>
    <w:p>
      <w:r>
        <w:rPr>
          <w:b/>
        </w:rPr>
        <w:t>E. 2.1.2</w:t>
      </w:r>
    </w:p>
    <w:p>
      <w:r>
        <w:t>Conformemente all'art. 19 cpv. 1 LAPub gli offerenti devono presen­tare le loro domande di partecipazione e la loro offerta per scritto, in modo completo e tempestivo. Alla base di questa regola vi è l'idea che l'autorità aggiudicatrice deve poter procedere direttamente all'aggiudica­zione della commessa in virtù delle offerte inoltrate (sentenza del Tribu­nale federale 2P.164/2002 del 27 novembre 2002, consid. 3.3). L'accetta­zione di un'offerta che non soddisfa le prescrizioni del bando e del capito­lato d'oneri è problematica alla luce del principio della parità di tratta­mento degli offerenti e del principio della trasparenza (sentenza TAF del 24 febbraio 2010 B-4366/2009, consid. 7.3). Il committente esclude dalla procedura ulteriore le offerte e le domande di partecipazione con lacune for­mali rilevanti (art. 19 cpv. 3 LAPub). Si parla di lacuna formale rilevante allorquando un offerente non adempie o adempie solo in modo insuffi­ciente una norma del bando o del capitolato d'oneri in relazione all'og­getto della commessa (cfr. Galli/Moser/Lang/Clerc, op. cit., N 275 e nota a piè di pagina 569). Un'esclusione sulla scorta di motivi formali è prevista segnatamente per un'offerta incompleta o per una modifica delle condizioni d'offerta di pro­pria iniziativa, anche se di seguito non può essere considerata l'offerta eco­nomicamente più vantaggiosa (cfr. decisione incidentale TAF del 13 marzo 2007 B-1774/2006 consid. 3.2 con rinvii alla prassi). Secondo la prassi della CRAP il divieto di formalismo eccessivo ed il principio della proporziona­lità possono esigere in talune circostanze che all'offerente sia data l'opportu­nità di rimediare ai vizi formali rimproveratigli (cfr. decisione CRAP del 23 dicembre 2005, pubblicata in GAAC 70.33, consid. 3b/cc). Secondo la prassi, la circostanza che un offerente non abbia inserito nel for­mulario d'offerta determinate posizioni in relazione al prezzo della com­messa non ha necessariamente come conseguenza l'invalidità della sua of­ferta. Quest'ultima è ritenuta valida se la posizione è di trascurabile impor­tanza in rapporto alla commessa complessiva, non ha un influsso note­vole sulla differenza con l'offerta più vicina e se - malgrado un im­porto di lieve entità - non si tratta di una posizione rilevante per l'adempi­mento della commessa (cfr. per tutto decisione U 01 109 del Tribunale am­ministrativo del Cantone Grigioni, citata in Galli/Moser/Lang/Clerc, op. cit., N 284). Se e in che misura questa prassi potrebbe essere d'aiuto nel caso di specie verrà dimostrato nei considerandi che seguono. Secondo l'art. 22 OAPub rispettivamente art. 22a cpv. 1 OAPub gli offe­renti possono decidere liberamente se inoltrare, oltre all'offerta globale, an­che offerte parziali o con varianti. Eccezionalmente il committente può li­mitare o escludere questa possibilità nel bando. Dall'art. 22 cpv. 2 OAPub risulta per gli offerenti l'obbligo di inoltrare un'offerta globale che corri­sponda alla proposta di soluzione ufficiale. Nel caso in cui un offe­rente inoltri una variante senza un'offerta di base che corrisponda alla solu­zione ufficiale, la sua offerta è considerata non valida, ciò che com­porta di principio l'esclusione della medesima dalla procedura di aggiudica­zione (cfr. decisione CRAP del 22 gennaio 2001, pubblicata in GAAC 65.78 consid. 3a; Galli/Moser/Lang/Clerc, op. cit., N 472).</w:t>
      </w:r>
    </w:p>
    <w:p>
      <w:r>
        <w:rPr>
          <w:b/>
        </w:rPr>
        <w:t>E. 2.1.3</w:t>
      </w:r>
    </w:p>
    <w:p>
      <w:r>
        <w:t>Dalle allegazioni delle parti esposte nella decisione impugnata, nell'atto di ricorso e nel susseguente scambio di scritti emerge che le opi­nioni dei ricorrenti e del committente differiscono completamente. Da una parte, i ricorrenti sono fermamente convinti che la soluzione da loro propo­sta, vale a dire il trasporto diretto del materiale demolito al deposito senza prima organizzare un trasporto in un deposito intermedio, costitui­sca la vera e propria offerta principale. Dall'altra, il committente ritiene che non si possa parlare di offerta completa, ma parziale, in quanto il bando vieta espressamente l'inoltro di offerte parziali. La questione a sapere se e in che misura l'offerta principale dei ricorrenti soddisfa pienamente le condizioni richieste secondo la soluzione ufficiale può essere decisa se nel bando e nel capitolato d'oneri sussistono spe­ciali prescrizioni che si riferiscono concretamente alle modalità di tra­sporto e di deposito del materiale demolito, rispettivamente ad altre moda­lità di esecuzione dei lavori messi in concorso. L'autorità inferiore non si occupa a fondo della motivazione alla base del ricorso, ma si limita a criticare in toni prevalentemente generali le lacune formali nell'allesti­mento dell'offerta e a definire l'offerta principale un'offerta parziale rispetti­vamente una variante inammissibile, ragion per cui non sarebbe più stato possibile considerare la variante vera e propria inoltrata con l'offerta (esecu­zione del lavoro con cesoie idrauliche). Nella sua motivazione il com­mittente elenca soltanto le posizioni dell'offerta apparentemente non compilate dai ricorrenti nell'apposito formulario, senza tuttavia sostanziare se e in che misura la mancata inclusione di tali posizioni nel calcolo del prezzo dell'offerta porterebbe a considerare l'offerta principale un'offerta par­ziale o una variante inammissibile. Il committente non porta neanche alle­gazioni sulla portata delle posizioni omesse, né indica quali riflessioni gli avrebbero suggerito di rinunciare a dare ai ricorrenti la possibilità di ripa­rare alle lacune formali contestate. Il committente non menziona nem­meno quali condizioni previste nel bando di concorso e/o nel capitolato d'o­neri sarebbero suscettibili di sostenere i suoi argomenti, eccezion fatta per il punto 2.8 e il punto 2.9 del bando di concorso. Certo, attraverso il solo rinvio a detti punti del bando di concorso l'autorità aggiudicatrice con­ferma unicamente che erano escluse in modo esplicito le offerte parziali e le varianti finanziarie, ma tralascia di segnalare quali sono le prescrizioni del bando o del capitolato d'oneri che trattano concretamente le modalità di trasporto e di deposito del materiale demolito, nonché ulteriori modalità di esecuzione previste nella soluzione ufficiale. Sulla base delle allega­zioni nella decisione impugnata e nelle osservazioni al ricorso non si rie­sce a comprendere perché la soluzione proposta dai ricorrenti deve es­sere considerata un'offerta parziale rispettivamente una variante inammissi­bile e non un'offerta globale. A tale riguardo, nemmeno dalle os­servazioni inoltrate il 4 febbraio 2011 dall'autorità aggiudicatrice emer­gono i chiarimenti che si sarebbero potuti attendere. Non può essere compito dello scrivente Tribunale - non da ultimo anche in considerazione del volume degli atti inoltrati - di verificare sulla base di ogni singolo documento inoltrato e di andare a cercare in ogni singolo giusti­ficativo se sussistono indizi per dimostrare i vizi di forma contestati, in particolare se la rinuncia del trasporto di materiale in un deposito interme­dio sia sufficiente a considerare l'offerta principale dei ricorrenti un'offerta parziale inammissibile o una variante, rispettivamente se l'esecu­zione dei lavori con cesoie idrauliche soddisfa i requisiti di una va­riante tecnica. Al fine di rendere attendibile la propria motivazione, il com­mittente avrebbe dovuto segnalare in quali concreti passi del bando e/o del capitolato d'oneri sono contenute norme che descrivono al meglio il con­cetto di trasporto e di deposito del materiale demolito e di altre moda­lità di esecuzione, rispettivamente in cosa consiste il concetto di variante tecnica. Avendo omesso indicazioni corrispondenti, l'autorità aggiudica­trice deve sopportare le conseguenze di una carenza di motivazione, per cui l'esclusione dell'offerta a causa di presunte lacune nell'allestimento della medesima non può essere ritenuta plausibile.</w:t>
      </w:r>
    </w:p>
    <w:p>
      <w:r>
        <w:rPr>
          <w:b/>
        </w:rPr>
        <w:t>E. 2.2</w:t>
      </w:r>
    </w:p>
    <w:p>
      <w:r>
        <w:t>Solo nell'ambito del presente procedimento su ricorso, il committente ha completato la propria motivazione in merito all'esclusione dell'offerta dei ricorrenti, adducendo che la loro offerta non adempiva neppure ai requi­siti di idoneità giusta l'art. 9 LAPub.</w:t>
      </w:r>
    </w:p>
    <w:p>
      <w:r>
        <w:rPr>
          <w:b/>
        </w:rPr>
        <w:t>E. 2.2.1</w:t>
      </w:r>
    </w:p>
    <w:p>
      <w:r>
        <w:t>Di principio le decisioni di cui all'art. 29 LAPub devono essere moti­vate e notificate conformemente alle disposizioni previste all'art. 23 cpv. 1 e 2 LAPub. Tali disposti rappresentano una lex specialis nei confronti de­gli artt. 35 cpv. 1 e 3, nonché art. 36 PA (Galli/Moser/Lang/Clerc, op. cit., N 810 ss.). Decisioni che rientrano nella sfera di applicazione della LAPub possono dunque anche solo essere munite di una semplice motiva­zione sommaria. Conformemente alla prassi dello scrivente Tribu­nale, le esigenze poste all'obbligo di motivazione sommaria giusta l'art. 23 cpv. 1 LAPub non sono molto elevate. Esse sono adempiute ad esem­pio quando la motivazione contiene una spiegazione sufficiente per la scelta dell'aggiudicataria sulla base dei criteri di idoneità e di aggiudica­zione pubblicati (cfr. decisione incidentale TAF del 30 gennaio 2008 B-6136/2007, consid. 7.4; per la prassi della CRAP cfr. decisione CRAP 20/00 consid. 5b). In ogni caso gli offerenti esclusi devono essere messi nella condizione di tu­telare a pieno il proprio diritto a ricorrere. Eventuali violazioni dell'ob­bligo di motivazione quale componente del diritto di essere sentito potreb­bero del resto essere sanate nella procedura di ricorso dinanzi al Tribu­nale amministrativo federale, nella misura in cui l'autorità aggiudicatrice in tale ambito fa fronte al suo obbligo di motivare le decisioni ed il ricorrente ha l'opportunità di prendere posizione sui motivi addotti, considerato che lo scrivente Tribunale dispone di piena cognizione (cfr. decisioni CRAP 018/2005 consid. 4 e 003/2006a consid. 3b, citate in: Martin Beyeler, Ziele und Instrumente des Vergaberechts, Zurigo-Basilea-Ginevra 2008, p. 93; cfr. anche Robert Wolf, Die Beschwerde gegen Vergabeent­scheide - Eine Übersicht über die Rechtsprechung zu den neuen Rechts­mitteln, in: ZBL 2003 p. 1 ss., in particolare da p. 19; André Mo­ser/Michael Beusch/Lorenz Kneubühler, Prozessieren vor dem Bundes­verwaltungsgericht, Basilea 2008, N. 3.112). Nel caso di specie, sembra che l'esame dei criteri di idoneità e la deci­sione presa in base a tale esame non siano proprio stati eseguiti al mo­mento opportuno. La circostanza che l'autorità aggiudicatrice abbia fornito una motivazione completa circa il mancato adempimento dei criteri di idone­ità da parte dei ricorrenti solo nel quadro delle osservazioni al ri­corso potrebbe essere un indizio per un diniego formale di giustizia, nel senso di un vizio di motivazione nella procedura dinanzi all'autorità aggiudi­catrice, che tuttavia dovrebbe essere stato sanato nel procedi­mento dinanzi allo scrivente Tribunale, in quanto ai ricorrenti è stata data l'opportunità di prendere posizione sul complemento di motivazione. Un'e­stensione ed un eventuale rallentamento della procedura, nonché even­tuali costi procedurali che ne derivano dovrebbero essere sopportati dall'au­torità aggiudicatrice.</w:t>
      </w:r>
    </w:p>
    <w:p>
      <w:r>
        <w:rPr>
          <w:b/>
        </w:rPr>
        <w:t>E. 2.2.2</w:t>
      </w:r>
    </w:p>
    <w:p>
      <w:r>
        <w:t>Nell'ambito di una procedura in materia di acquisti pubblici deve es­sere esaminata l'idoneità di ogni singolo concorrente riguardo all'esecu­zione della commessa. L'idoneità è ammessa se è garantito che l'offe­rente interessato può adempiere il mandato in termini finanziari, econo­mici e tecnici (cfr. art. 9 cpv. 1 LAPub; decisione CRAP 7/2004 del 22 set­tembre 2004 consid. 2b; Galli/Moser/Lang/Clerc, op. cit., N 347 ss.). L'idoneità mancante, rispettivamente il mancato adempimento dei cri­teri di idoneità porta all'esclusione dalla procedura giusta l'art. 11 lett. a LAPub (cfr. decisione CRAP dell'11 marzo 2005, pubblicata in GAAC 69.56; Galli/Moser/Lang/Clerc, a.a.O., p. 143 con rinvii). Non solo per quanto attiene alla scelta dei criteri di idoneità e delle prove at­testanti l'adempimento di tali criteri, ma anche nell'ambito della valuta­zione dei criteri di idoneità, all'autorità aggiudicatrice è conferito un ampio potere di apprezzamento, nel quale il Tribunale amministrativo federale di principio interviene solo se vi è un abuso o un eccesso di tale potere (art. 31 LAPub; decisione CRAP 2006-11 del 22 agosto 2006 con­sid. 5b con rinvii; Galli/Moser/Lang/Clerc, op. cit., N. 349). La valuta­zione se una referenza sia sufficiente a dimostrare che un'impresa sia anche in grado di assumere il mandato messo in concorso rientra quindi nel potere di apprezzamento dell'autorità aggiudicatrice.</w:t>
      </w:r>
    </w:p>
    <w:p>
      <w:r>
        <w:rPr>
          <w:b/>
        </w:rPr>
        <w:t>E. 2.2.3</w:t>
      </w:r>
    </w:p>
    <w:p>
      <w:r>
        <w:t>L'autorità aggiudicatrice parte dal presupposto che le referenze del personale chiave come richiesto dalla documentazione di gara non adem­piono evidentemente alle esigenze del bando, nella misura in cui né il Diret­tore tecnico, né il Capo cantiere hanno svolto negli ultimi dieci anni pro­getti paragonabili al compito previsto nel presente appalto. Questa con­clusione è deducibile anche dal "checklist verifica dei criteri di idone­ità" (allegato 3 al rapporto di valutazione), che è stato portato a cono­scenza del consorzio ricorrente nel quadro del presente procedimento. Nelle sue osservazioni l'autorità aggiudicatrice ribadisce che i ricorrenti non hanno esperienza in demolizioni di strutture portanti in calcestruzzo ar­mato in ambito di gallerie stradali o ferroviarie in esercizio, ma solo di montaggio e smontaggio di lastre laterali di rivestimento, che non pos­sono certo essere paragonate ad un elemento portante in calcestruzzo ar­mato quale la soletta intermedia di una galleria.</w:t>
      </w:r>
    </w:p>
    <w:p>
      <w:r>
        <w:rPr>
          <w:b/>
        </w:rPr>
        <w:t>E. 2.2.3.1</w:t>
      </w:r>
    </w:p>
    <w:p>
      <w:r>
        <w:t>Nel loro scritto denominato "replica" del 14 gennaio 2011 i ricor­renti sostengono di non vedere dove e perché i lavori eseguiti dal diret­tore tecnico e dal capo cantiere, nonché dalle imprese stesse non fossero conformi alle referenze richieste, in quanto si tratta nel loro caso tra l'altro di opere di risanamento in gallerie autostradali di lunghezza superiore a 800 m, in parte durante le ore notturne o sull'arco di 24 ore secondo le esi­genze del cliente per un importo superiore a fr. 500'000.- o fr. 200'000.-. I ricorrenti spiegano che anche la demolizione di strutture portanti per so­lette intermedie era certificata dalla subappaltante C._______. Infine essi lamentano la circostanza che l'autorità aggiudicatrice ab­bia deciso di non richiedere atti complementari in merito alle referenze inol­trate, come risulterebbe all'allegato 3 del documento 1.8.</w:t>
      </w:r>
    </w:p>
    <w:p>
      <w:r>
        <w:rPr>
          <w:b/>
        </w:rPr>
        <w:t>E. 2.2.3.2</w:t>
      </w:r>
    </w:p>
    <w:p>
      <w:r>
        <w:t>Conformemente ai documenti inviati con l'offerta i ricorrenti comuni­cano che, nell'ambito del progetto "Galleria autostradale del San Gottardo - risanamento dopo incendio del 24.10.2001" (periodo 2001-2002), l'impresa X._______ e le persone chiave impiegate dalla medesima si sono occupate delle seguenti attività: fabbricazione e tra­sporto soletta intermedia, fabbricazione, trasporto e posa elementi prefab­bricati in calcestruzzo lastre di rivestimento in beton bianco, posa con squadra di montaggio e propria attrezzatura vacum delle lastre di rive­stimento; lunghezza della tratta autostradale circa 1 km. Per il pro­getto "Galleria autostradale del San Gottardo - risanamento portale Airolo (periodo 2007-2008) nell'offerta dei ricorrenti si leggono le seguenti presta­zioni svolte: fabbricazione, trasporto e posa elementi prefabbricati in calcestruzzo lastre di rivestimento; posa ancoraggi (ca. pz. 3000), posa la­stre di rivestimento con squadra di montaggio e propria attrezzatura va­cum; lunghezza della tratta autostradale ca. 2 km. Per il progetto "Becken­ried - Seedorf Bau- Galleria del Seelisberg - Smontaggio e montag­gio lastre di rivestimento" (periodo 2009-2010) le attività descritte dai ricorrenti sono: lavoro effettuato in due-quattro tappe; 1° tappa (otto­bre 2009): smontaggio delle lastre di rivestimento della galleria Nord-Sud (pz. 2000), trasporto presso deposito a Erstfeld; 2° tappa (gennaio 2010) ri­presa delle lastre da Erst-feld, trasporto in galleria e montaggio; 3° tappa (febbraio 2010) smontaggio delle lastre di rivestimento della galleria Sud-Nord (pz. 2000), trasporto presso deposito a Erstfeld; 4° tappa (maggio 2010) ripresa delle lastre da Erstfeld, trasporto in galleria e montaggio. Le referenze presentate dall'impresa Y._______ rispettivamente dalle persone chiave da essa impiegate si riferiscono dapprima al pro­getto "ESR - Demolizione forni: parte elettromeccanica" (periodo 1996). Le attività svolte comunicate sono: smontaggio e smantellamento involu­cro esterno e carpenteria metallica; smontaggio delle parti metalliche a con­tatto diretto con la combustione; trattamento, decontaminazione, smalti­mento con personale adeguatamente protetto e specializzato; sman­tellamento delle parti in muratura refrattaria e dei condotti fumari. Un secondo progetto riguarda "Comune di Locarno - Smantellamento delle in­frastrutture dell'azienda del gas" (periodo 2000). Le attività svolte comuni­cate sono: smontaggio e smantellamento degli impianti di produ­zione del gas, serbatoio di benzina, gasometri (3000 m3), filtro di depura­zione, separatori d'idrocarburi e della condotte sopra e sottoterra. Per il pro­getto "Airlight - Sollevamento e montaggio attrezzature speciali per la produzione di energia con fonti alternative" le attività svolte sono le se­guenti: consulenza per tutte le operazioni di sollevamento di persone, mate­riali ed attrezzature e movimentazioni. Sollevamento di attrezzature speciali con autogrù, noleggio di piattaforme di lavoro elevabili per il solleva­mento di persone, movimentazioni speciali. I ricorrenti citano infine una referenza dell'impresa C.______, una subappaltante per i lavori di demolizione della soletta intermedia per il lotto 40 e allegano la relativa lista delle referenze.</w:t>
      </w:r>
    </w:p>
    <w:p>
      <w:r>
        <w:rPr>
          <w:b/>
        </w:rPr>
        <w:t>E. 2.2.3.3</w:t>
      </w:r>
    </w:p>
    <w:p>
      <w:r>
        <w:t>Determinante per il superamento dell'esame dell'idoneità nel caso di specie è la questione a sapere se le imprese del consorzio ricorrente e le persone chiave menzionate nell'offerta fanno figurare tra le loro espe­rienze la demolizione di strutture portanti in calcestruzzo armato nel set­tore delle gallerie stradali o ferroviarie in esercizio. Dalle descrizioni delle at­tività svolte in relazione ai diversi progetti elencati dai ricorrenti risulta che né le imprese, né le persone chiave da esse impiegate vantano espe­rienze analoghe e paragonabili al compito previsto dal bando di concorso. In primo luogo, le referenze della ditta X.________, pur muoven­dosi nel settore delle gallerie autostradali, sembrano vertere esclusi­vamente su lavori di posa, montaggio e smontaggio di elementi pre­fabbricati in calcestruzzo e lastre di rivestimento e non di demolizione di elementi portanti in calcestruzzo armato come richiesto per la demoli­zione della soletta intermedia. Inoltre, per quanto attiene alle referenze dell'impresa Y._______non sembra che le attività elencate siano state svolte nel settore di gallerie autostradali e ferroviarie e che riguardino la­vori di demolizione di strutture portanti in calcestruzzo armato. In ogni caso i ricorrenti non motivano in maniera sostanziata né in riferimento alle referenze della ditta X._______, né a quelle della ditta Y. _______, se ed in che misura l'autorità aggiudicatrice sia partita da falsi presuppo­sti nel valutare la mancata idoneità degli oggetti di referenza indi­cati. I ricorrenti non portano nemmeno proposte circa la questione se e quali documenti di prova avrebbero ancora potuto essere richiesti in seguito. Alla luce di tali circostanze, per l'autorità aggiudicatrice non si rivelava più necessario ri­chiedere ulteriori documenti, per cui le censure sollevate dai ricorrenti in questo contesto sono da considerare infondate. Nei documenti d'offerta i ricorrenti hanno inoltrato anche una lista della ditta C.________, conformemente alla quale risulta che la mede­sima, in qualità di subappaltante, ha effettuato la posa delle men­sole della soletta intermedia nel quadro del progetto "Galleria Selisberg". An­che in questo caso le prestazioni svolte non si riferiscono a lavori di de­molizione, ma alla posa di strutture portanti in calcestruzzo armato, per cui non si imponeva più una richiesta di documentazione supplementare da parte dell'autorità aggiudicatrice. A titolo abbondanziale va rilevato che secondo la "Checklist verifica dei criteri di idoneità" gli offerenti avrebbero dovuto fornire la prova che il subappalto era stato affidato al massimo al 50% della prestazione e che in casu i ricorrenti non avevano fornito tale prova. L'adempimento di questa condizione era del resto previsto alla ci­fra 3.2.1 delle disposizioni sulla procedura di aggiudicazione di com­messe edili. Tuttavia, sia nella documentazione inoltrata con l'offerta sia nei giustificativi allegati al ricorso i ricorrenti non hanno prodotto giustifica­tivi suscettibili di affermare che i lavori di subappalto siano stati affidati al massimo nella misura del 50%. Da quanto precede emerge che i ricorrenti, i quali con scritto denominato re­plica del 14 gennaio 2011 hanno avuto l'opportunità di esprimersi sul com­plemento di motivazione dell'autorità aggiudicatrice, non hanno ad­dotto ragioni sostanziali che potrebbero fare apparire insostenibile o le­siva di diritto la valutazione dei criteri di idoneità sulla base degli oggetti di referenza da loro inoltrati. I ricorrenti non inoltrano ulteriori documenti, né fanno indicazioni concrete circa la questione se e in che misura l'inoltro di ulteriore documentazione a posteriori avrebbe potuto mutare qualcosa alle conclusioni a cui si è giunti finora. Anche la critica generale circa la limitata consultazione degli atti è priva di consistenza, considerato come sulla base dei documenti messi a disposi­zione dei ricorrenti con ordinanza del 7 gennaio 2011 (rapporto di valuta­zione, p. 1-11, e relativi allegati) è stato loro possibile di rendersi conto dei motivi per i quali la loro offerta non superava l'esame di idoneità.</w:t>
      </w:r>
    </w:p>
    <w:p>
      <w:r>
        <w:rPr>
          <w:b/>
        </w:rPr>
        <w:t>E. 2.3</w:t>
      </w:r>
    </w:p>
    <w:p>
      <w:r>
        <w:t>Infine i ricorrenti sostengono, al fine di avvalorare l'assoluta inconsi­stenza della valutazione eseguita dal committente, che nell'allegato 2 al doc. 1.8 punto 0.3 (Checklist verifica formale) emerge che i ricorrenti non avrebbero inoltrato l'atto di consorziamento, il quale invece figura se­condo loro nell'offerta al n. 0.3 dei documenti dell'offerente. Corrisponde al vero che l'autorità aggiudicatrice ha contrassegnato con un "no" nel formulario relativo alla checklist per la verifica formale la ca­sella inerente alla domanda se era stato allegato l'atto di consorziamento, mentre l'atto richiesto risulta nella documentazione d'offerta. Da questa cir­costanza isolata i ricorrenti non possono però dedurre che l'offerta sia stata valutata in maniera inconsistente. In considerazione dei motivi di esclu­sione alla base della decisione impugnata e delle osservazioni dell'auto­rità aggiudicatrice erano solo questi i motivi che dovevano essere esaminati. Vista la mancanza di rilevanza per l'esito della presente ver­tenza, il risultato di tale esame non induce quindi ad approfondire eventuali ulteriori motivi di esclusione possibilmente errati.</w:t>
      </w:r>
    </w:p>
    <w:p>
      <w:r>
        <w:rPr>
          <w:b/>
        </w:rPr>
        <w:t>E. 3</w:t>
      </w:r>
    </w:p>
    <w:p>
      <w:r>
        <w:t>In riassunto, nella misura in cui il committente sostiene che il consorzio ricor­rente non avrebbe superato l'esame formale in quanto avrebbe inol­trato un'offerta parziale, la motivazione della decisione impugnata e della ri­sposta al ricorso va considerata lacunosa e non suffragata da concrete in­dicazioni nel bando e/o nel capitolato d'oneri in cui sono contenute norme che descrivono il concetto di trasporto e di deposito del materiale de­molito e di altre modalità di esecuzione, rispettivamente norme che descri­vono il concetto di variante tecnica (cfr. consid. 2.1.3). In secondo luogo è accertato che l'esclusione dell'offerta dei ricorrenti per il mancato superamento dell'esame dei criteri di idoneità è giuridicamente sostenibile e con tale modo di procedere l'autorità aggiudicatrice non ha abu­sato del proprio potere di apprezzamento (cfr. consid. 2.2.3.3). Visto quanto precede, il ricorso si rivela infondato e per questo va re­spinto.</w:t>
      </w:r>
    </w:p>
    <w:p>
      <w:r>
        <w:rPr>
          <w:b/>
        </w:rPr>
        <w:t>E. 4</w:t>
      </w:r>
    </w:p>
    <w:p>
      <w:r>
        <w:t>In relazione al prelevamento delle spese procedurali e ad un'eventuale as­segnazione di un'indennità a titolo di spese ripetibili, occorre conside­rare nel presente caso la particolarità che i ricorrenti hanno preso atto della motivazione supplementare della decisione impugnata soltanto nel corso del presente procedimento. La dottrina è dell'opinione che il ricor­rente non abbia a subire alcun pregiudizio da una sanatoria a posteriori di una violazione del diritto di essere sentito, per cui non debbono essergli ac­collate le spese processuali, ma assegnata un'indennità per le spese sop­portate (cfr. Robert Wolf, ZBL 2003 p. 1 ss., citato precedentemente, in particolare p. 28 s. e dottrina citata; Moser/Beusch/Kneubühler, op. cit. N. 3.114). Conformemente alla prassi del Tribunale amministrativo del Cantone Zu­rigo la sola circostanza che la decisione d'aggiudicazione impugnata non contenga una motivazione sufficiente non implica una deroga dal principio secondo cui le spese processuali vanno a carico della parte soccombente se, dopo una sanatoria a posteriori del diritto di essere sentito nel procedi­mento dinanzi all'autorità di ricorso, il ricorrente non ha ritirato il ri­corso sulla base della motivazione aggiuntiva (cfr. prassi del Tribunale am­ministrativo del Cantone Zurigo citata in: Galli/Moser/Lang/Clerc, op. cit. N 955 s.). Nel caso di specie, i ricorrenti non hanno ritirato il ricorso, ma preferito man­tenere integralmente le conclusioni ricorsuali e, così facendo, si sono accollati il rischio di dover sopportare le spese di procedura in caso di soc­combenza. Per questo motivo, visto l'esito della procedura, si giusti­fica addossare le spese processuali integralmente ai ricorrenti (art. 63 cpv. 1 PA; cfr. anche sentenza TAF del 3 settembre 2007 B-2327/2006 con­sid. 8.1). Le spese del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frase 1 TS-TAF). Nelle cause con valore pecunia­rio la tassa di giustizia è fissata a seconda del valore litigioso (art. 4 TS-TAF). In applicazione di tali disposti, tenuto conto che si è svolto un primo scambio di scritti, che se da una parte con la resa di una decisione finale si ha potuto fare a meno di rendere una decisione incidentale sull'effetto so­spensivo, dall'altra va considerato il notevole dispendio per la reda­zione della decisione finale ed infine considerata la soccombenza dei ricor­renti, è giustificato fissare la tassa di giustizia ad un importo comples­sivo di fr. 8'000.-. Tale importo è compensato con l'anticipo spese dello stesso importo. Visto quanto precede, una riduzione delle spese, pur quanto si sia potuto rinunciare ad una decisione incidentale sull'effetto so­spensivo, è stata compensata tramite il dispendio elevato per la decisione nella causa principale. Visto l'esito della procedura ai ricorrenti non spetta alcuna indennità a ti­tolo di spese ripetibili (art. 64 cpv. 3 PA). L'autorità aggiudicatrice, in qua­lità di autorità federale e quale parte vincente non ha diritto né per legge né per prassi costante ad un'indennità a titolo di ripetibili (art. 64 cpv. 1 PA; art. 7 cpv. 1 e cpv. 2 TS-TAF; cfr. GAAC 67.6 consid. 4c).</w:t>
      </w:r>
    </w:p>
    <w:p>
      <w:r>
        <w:rPr>
          <w:b/>
        </w:rPr>
        <w:t>E. 5</w:t>
      </w:r>
    </w:p>
    <w:p>
      <w:r>
        <w:t>La presente decisione rende priva d'oggetto la domanda dei ricorrenti volta al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