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B-8237/2010 vom 16. Juli 2013</w:t>
      </w:r>
    </w:p>
    <w:p>
      <w:r>
        <w:t>Bundesverwaltungsgericht, 2013-07-16, DE</w:t>
      </w:r>
    </w:p>
    <w:p>
      <w:r>
        <w:rPr>
          <w:b/>
        </w:rPr>
        <w:t xml:space="preserve">Quelle: </w:t>
      </w:r>
      <w:r>
        <w:t>https://mcp.opencaselaw.ch/entscheid/bvger_B-8237_2010</w:t>
      </w:r>
    </w:p>
    <w:p>
      <w:r>
        <w:t>FR: TAF B-8237/2010 du 16 juillet 2013</w:t>
      </w:r>
    </w:p>
    <w:p>
      <w:r>
        <w:t>IT: TAF B-8237/2010 del 16 luglio 2013</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IVG sowie Art. 40 Abs. 2 und 3 der Verordnung vom 17. Januar 1961 über die Invalidenversicherung [IVV, SR 831.201]).</w:t>
      </w:r>
    </w:p>
    <w:p>
      <w:r>
        <w:rPr>
          <w:b/>
        </w:rPr>
        <w:t>E. 1.2</w:t>
      </w:r>
    </w:p>
    <w:p>
      <w:r>
        <w:t>Die Beschwerdeführerin war Grenzgängerin. Wie in der Zuständigkeitsregelung des Art. 40 Abs. 2 IVV hierfür vorgesehen, hat die IV-Stelle X._______, in deren Tätigkeitsgebiet die Versicherte zuletzt in ihrer Eigenschaft als Grenzgängerin eine Erwerbstätigkeit ausgeübt hat, in korrekter Weise die Anmeldung für Leistungen der IV entgegengenommen und geprüft, während die Vorinstanz die angefochtene Verfügung vom 27. Oktober 2010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Vorinstanz vom 27. Oktober 2010. Die Beschwerde wurde frist- und formgerecht eingereicht (Art. 60 ATSG). Als Adressatin der angefochtenen Verfügung ist die Beschwerdeführerin besonders berührt und hat ein schutzwürdiges Interesse an deren Änderung oder Aufhebung (Art. 59 ATSG). Damit ist auf die Beschwerde einzutreten, nachdem auch der geforderte Kostenvorschuss fristgerecht geleistet wurde.</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besitzt die deutsche Staatsbürgerschaft und wohnt in Deutschland, sodass vorliegend das am 1. Juni 2002 in Kraft getretene Abkommen vom 21. Juni 1999 zwischen der Schweizerischen Eidgenossenschaft einerseits und der Europäischen Gemeinschaft andererseits über die Freizügigkeit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 Noch keine Anwendung finden vorliegend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Urteil des Eidgenössischen Versicherungsgerichts [EVG] vom 11. Dezember 1981 i.S. D).</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27. Oktober 2010 in Kraft standen (Bestimmungen der 5. IV-Revision). Noch keine Anwendung findet vorliegend das am 1. Januar 2012 in Kraft getretene erste Massnahmenpaket der 6. IV-Revision (AS 2011 5659).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Nachfolgend sind die zur Beurteilung der Streitsache massgebenden gesetzlichen Grundlagen und die von der Rechtsprechung entwickelten Grundsätze darzulegen.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 eine Rente ausgerichtet wird, wenn sie in einem Mitgliedstaat der EU Wohnsitz haben - was vorliegend der Fall ist (Art. 29 Abs. 4 IVG).</w:t>
      </w:r>
    </w:p>
    <w:p>
      <w:r>
        <w:rPr>
          <w:b/>
        </w:rPr>
        <w:t>E. 4.3</w:t>
      </w:r>
    </w:p>
    <w:p>
      <w:r>
        <w:t>Für die Bestimmung des Invaliditätsgrades bei erwerbstätigen Versicherten wird das Erwerbseinkommen, das sie nach Eintritt der Invalidität und nach Durchführung der medizinischen Behandlung und allfälliger Eingliederungsmassnahmen durch eine ihnen zumutbare Tätigkeit bei ausgeglichener Arbeitsmarktlage erzielen könnten (Invalideneinkommen), in Beziehung gesetzt zum Erwerbseinkommen, das sie erzielen könnten, wenn sie nicht invalid geworden wären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w:t>
      </w:r>
    </w:p>
    <w:p>
      <w:r>
        <w:rPr>
          <w:b/>
        </w:rPr>
        <w:t>E. 4.4</w:t>
      </w:r>
    </w:p>
    <w:p>
      <w:r>
        <w:t>Ändert sich der Invaliditätsgrad eines Rentenbezügers erheblich, so wird die Rente von Amtes wegen oder auf Gesuch hin für die Zukunft entsprechend erhöht, herabgesetzt oder aufgehoben (Art. 17 Abs. 1 ATSG). Bei einer Verschlechterung der Erwerbsfähigkeit oder der Fähigkeit, sich im Aufgabenbereich zu betätigen, ist die anspruchsbeeinflussende Änderung zu berücksichtigen, sobald sie ohne wesentliche Unterbrechung drei Monate angedauert hat (Art. 88a Abs. 2 IVV). Ein Revisionsgrund ergibt sich aus jeder wesentlichen Änderung der tatsächlichen Verhältnisse, die geeignet ist,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 Ob eine revisionsrechtlich relevante Änderung eingetreten ist, beurteilt sich grundsätzlich durch Vergleich des Sachverhaltes, wie er im Zeitpunkt der ursprünglichen bzw. letzten rechtskräftigen, auf einer materiellen Prüfung mit rechtskonformer Sachverhaltsabklärung, Beweiswürdigung und durchgeführtem Einkommensvergleich beruhenden Rentenverfügung bestanden hat (Ausgangszeitpunkt), mit demjenigen zur Zeit der streitigen Revisionsverfügung respektive des Einspracheentscheides (Referenzzeitpunkt, BGE 133 V 108 E. 5.4, BGE 125 V 369). Im vorliegenden Fall wurde mit Verfügung vom 2. Dezember 2008 der Beschwerdeführerin eine halbe Invalidenrente zugesprochen. Anlässlich dieser ursprünglichen Rentenzusprechung wurde eine abgeschlossene materielle Prüfung des Rentenanspruchs mit rechtskonformer Sachverhaltsabklärung und Beweiswürdigung vorgenommen, weshalb die Verfügung vom 2. Dezember 2008 den Ausgangszeitpunkt begründet. Die angefochtene Verfügung vom 27. Oktober 2010 begründet den Referenzzeitpunkt.</w:t>
      </w:r>
    </w:p>
    <w:p>
      <w:r>
        <w:rPr>
          <w:b/>
        </w:rPr>
        <w:t>E. 4.5</w:t>
      </w:r>
    </w:p>
    <w:p>
      <w:r>
        <w:t>Um beurteilen zu können, ob der Invaliditätsgrad seit Erlass der früheren rechtskräftigen Verfügung überwiegend wahrscheinlich eine anspruchsrelevante Änderung erfahren hat,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351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Bundesgericht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m.w.H.). Berichte der behandelnden Ärzte schliesslich sind aufgrund deren auftragsrechtlicher Vertrauensstellung zum Patienten mit Vorbehalt zu würdigen (BGE 125 V 353 E. 3b/cc). Dies gilt für den allgemein praktizierenden Hausarzt wie auch für den behandelnden Spezialarzt (Urteil BGer I 655/05 vom 20. März 2006 E. 5.4 mit Hinweisen; vgl. aber Urteil BGer 9C_24/2008 vom 27. Mai 2008 E. 2.3.2).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w:t>
      </w:r>
    </w:p>
    <w:p>
      <w:r>
        <w:t>Streitig ist im vorliegenden Fall, ob die Vorinstanz das Rentenerhöhungsgesuch der Beschwerdeführerin zu Recht abgewiesen hat, wobei die Frage im Zentrum steht, ob sich der Gesundheitszustand der Beschwerdeführerin in rentenrelevanter Weise verschlechtert hat bzw. ob der Sachverhalt rechtsgenügend abgeklärt und gewürdigt worden ist.</w:t>
      </w:r>
    </w:p>
    <w:p>
      <w:r>
        <w:rPr>
          <w:b/>
        </w:rPr>
        <w:t>E. 5.1</w:t>
      </w:r>
    </w:p>
    <w:p>
      <w:r>
        <w:t>Die Beschwerdeführerin macht beschwerdeweise geltend, dass sich die Erwerbsfähigkeit verschlechtert habe und ihre Schmerzen im Rücken und den Beinen unerträglich geworden seien. Da sie die Tätigkeit als Rayonleiterin bei Y._______ nicht mehr habe ausüben können, sei sie an der Kasse beschäftigt gewesen. Dies gehe nun auch nicht mehr, da das lange Sitzen und Laufen mit starken Schmerzen verbunden sei. Zu ihren Beschwerden sei noch eine Spondylolisthesis, Arthritis und ein Bandscheibenvorfall hinzu gekommen. Ihr linkes Bein sacke immer wieder weg, im rechten Bein bestehe ein Taubheitsgefühl und ihr Rücken schmerze. Die Entfernung des Gehirntumors im November 2007 sei immer noch nicht ausgeheilt. Es bestünden noch Kopfschmerzen und Lymphflüssigkeitsansammlungen im Kopf. Im Januar 2011 stehe zum dritten Mal eine Operation am linken Bein an.</w:t>
      </w:r>
    </w:p>
    <w:p>
      <w:r>
        <w:rPr>
          <w:b/>
        </w:rPr>
        <w:t>E. 5.2</w:t>
      </w:r>
    </w:p>
    <w:p>
      <w:r>
        <w:t>Die Vorinstanz stützt sich hingegen bei der Beurteilung des aktuellen Gesundheitszustandes und der Arbeitsfähigkeit der Beschwerdeführerin insbesondere auf die Stellungnahmen des RAD-Arztes Dr. med. H._______ und ist der Auffassung, dass aus medizinischer Sicht seit der letzten Verfügung keine dauerhafte Verschlechterung des Gesundheitszustandes ergeben habe.</w:t>
      </w:r>
    </w:p>
    <w:p>
      <w:r>
        <w:rPr>
          <w:b/>
        </w:rPr>
        <w:t>E. 6.1</w:t>
      </w:r>
    </w:p>
    <w:p>
      <w:r>
        <w:t>Bei der ursprünglichen Verfügung der Vorinstanz vom 2. Dezember 2008 dienten folgende Berichte als medizinische Entscheidungsgrundlage:</w:t>
      </w:r>
    </w:p>
    <w:p>
      <w:r>
        <w:rPr>
          <w:b/>
        </w:rPr>
        <w:t>E. 6.1.1</w:t>
      </w:r>
    </w:p>
    <w:p>
      <w:r>
        <w:t>Aus dem Bericht des Universitätsklinikums Freiburg vom 29. November 2007 geht hervor, dass bei der Beschwerdeführerin am 22. November 2007 aufgrund eines ausgedehnten ossär entwickelten Keilbeinflügelmeningeoms rechts mit Exophthalmus rechts eine Operation durchgeführt worden sei (vgl. IV act. 14 S. 18 f.).</w:t>
      </w:r>
    </w:p>
    <w:p>
      <w:r>
        <w:rPr>
          <w:b/>
        </w:rPr>
        <w:t>E. 6.1.2</w:t>
      </w:r>
    </w:p>
    <w:p>
      <w:r>
        <w:t>Im Bericht des Universitätsklinikums Freiburg vom 4. Dezember 2007 wurden der Beschwerdeführerin folgende Diagnosen gestellt: - Keilbeinflügelmeningeom rechts mit überwiegend ossärer Infiltration (D32.0), Operation am 22. November 2007, - Exophthalmus rechts (H05.2), - Distale Aussenbandruptur des linken Kniegelenkes, - Zustand nach Knie-Totalendprothese links (vgl. IV act. 14 S. 16 f.).</w:t>
      </w:r>
    </w:p>
    <w:p>
      <w:r>
        <w:rPr>
          <w:b/>
        </w:rPr>
        <w:t>E. 6.1.3</w:t>
      </w:r>
    </w:p>
    <w:p>
      <w:r>
        <w:t>Im Bericht des Universitätsklinikums Freiburg vom 3. März 2008 wurde über den Zustand nach Operation eines Keilbeinflügelmeningeoms rechts mit überwiegend ossärer Infiltration am 22. November 2007 berichtet. In der klinisch neurologischen Untersuchung zeige sich bei der Beschwerdeführerin noch ein diskreter Exophthalmus rechtsseitig, ansonsten bestünden keine fokal neurologischen Defizite. Aus dem Bericht der Kernspintomographie des Schädels vom 26. Februar 2008 (vgl. IV act. 14 S. 10) sowie aus dem aktuell durchgeführtem CT des Schädels in Dünnschichttechnik würden sich unauffällige postoperative Verhältnisse, ohne Nachweis auf Rest- oder Rezidivmeningeom zeigen (vgl. IV act. 14 S. 9).</w:t>
      </w:r>
    </w:p>
    <w:p>
      <w:r>
        <w:rPr>
          <w:b/>
        </w:rPr>
        <w:t>E. 6.1.4</w:t>
      </w:r>
    </w:p>
    <w:p>
      <w:r>
        <w:t>Dr. med. M._______, Facharzt Hals-Nasen-Ohrenheilkunde, berichtete am 8. April 2008, dass die Beschwerdeführerin an einem Tinnitus leide. Sie habe seit ca. einer Woche ein Druckgefühl im rechten Ohr. Die Ohrgeräusche kämen vor allem am Abend vor (vgl. IV act. 14 S. 7). Aus dem Bericht des Universitätsklinikums Freiburg vom 19. Mai 2008 geht hervor, dass die Beschwerdeführerin über eine Schwellung im Bereich des Ober- sowie des Unterlides und der Wange geklagt und über Dysästhesien im Verlauf der Narbe berichtet habe. Klinisch neurologisch zeige sich kein fokal neurologisches Defizit. Lokalbefundlich zeige sich eine weiche Schwellung im Bereich des Ober- sowie des Unterlides und der Wange. Der M. temporalis sei etwas nach unten abgesunken. Im Bereich der eingebrauchten Palacoplastik lasse sich keine Auffälligkeit tasten. Anzeichen für eine Infektion würden sich auch nicht finden. Im durchgeführten CT des Schädels zeigten sich unauffällige postoperative Verhältnisse mit regelrecht sitzender Palacoplastik. Am ehesten handle es sich bei den Beschwerden der Beschwerdeführerin um eine Lymphabflussstörung im Rahmen der durchgeführten OP (vgl. IV act. 14 S. 3).</w:t>
      </w:r>
    </w:p>
    <w:p>
      <w:r>
        <w:rPr>
          <w:b/>
        </w:rPr>
        <w:t>E. 6.1.5</w:t>
      </w:r>
    </w:p>
    <w:p>
      <w:r>
        <w:t>Im Bericht vom 10. Juni 2008 stellte Dr. med. B._______, Facharzt Orthopädie und Unfallchirurgie, folgende Diagnosen: - Bewegungseinschränkung Hüfte rechts (M99.8/RG) - Bewegungseinschränkung Hüfte links (M99.8/LG) - Z.n. Knie-TEP links (M17.9/LG) - Medizinische Gonarthrose rechtes Knie (M17.1/RG). Er führte zudem aus, dass die Bewegungsfähigkeit des operierten Kniegelenkes deutlich eingeschränkt sei. Es sollte versucht werden die Verwachsungen arthroskopisch zu lösen. Am rechten Knie sollte eine Mikrofracturing zur Knorpelverbesserung, eventuell auch eine Tibiavalgisationsosteotomie, in Betracht gezogen werden. Somit bestehe die Chance, die Implantation einer Knieprothese für das rechte Knie zukünftig hinauszuschieben. Von Seiten des Gelenkes liege links eine beginnende Arthrose bei zystischen Veränderungen im proximalen Femur Bereich vor (vgl. IV act. 14 S. 1 f.).</w:t>
      </w:r>
    </w:p>
    <w:p>
      <w:r>
        <w:rPr>
          <w:b/>
        </w:rPr>
        <w:t>E. 6.1.6</w:t>
      </w:r>
    </w:p>
    <w:p>
      <w:r>
        <w:t>Im Rahmen des Früherfassungsgesprächs vom 17. Juni 2008 stellte ein RAD-Arzt bei der Beschwerdeführerin folgende Diagnosen: - Status nach Operation bei Keilbeinflügelmeningeom rechts 2007 - Status nach Implantation einer Knie-Endoprothese links Juni 2007, Gonarthrose links - beg. Gonarthrose rechts und v.a. beginnende Coxarthrose - Status nach cervikaler Bandscheibenoperation C6/C7 1989. Er führte aus, dass die Beschwerdeführerin seit Anfang März 2008 wieder zu 50 % als Verkäuferin bei Y._______ arbeite. Mit diesem Pensum habe die Beschwerdeführerin ihre Belastungsgrenze erreicht. Eine Steigerung der Restarbeitsfähigkeit sei nicht zu erwarten und auch in einer angepassten Tätigkeit sei aus medizinischer Sicht keine höhere Restarbeitsfähigkeit möglich. Er empfehle, die Rentenfrage auf der Grundlage der zumutbaren Restarbeitsfähigkeit von 50 % zu prüfen (vgl. IV act. 12 S. 5 f.).</w:t>
      </w:r>
    </w:p>
    <w:p>
      <w:r>
        <w:rPr>
          <w:b/>
        </w:rPr>
        <w:t>E. 6.2</w:t>
      </w:r>
    </w:p>
    <w:p>
      <w:r>
        <w:t>Aus den im Rahmen des Revisionsverfahrens eingereichten medizinischen Unterlagen ergibt sich seit der rechtskräftigen Verfügung vom 2. Dezember 2008 folgende Entwicklung des Gesundheitszustands der Beschwerdeführerin:</w:t>
      </w:r>
    </w:p>
    <w:p>
      <w:r>
        <w:rPr>
          <w:b/>
        </w:rPr>
        <w:t>E. 6.2.1</w:t>
      </w:r>
    </w:p>
    <w:p>
      <w:r>
        <w:t>Dr. med. C._______, Facharzt Orthopädie, berichtete am 17. Februar 2009, dass die Beschwerdeführerin nach knieendoprothetischer Versorgung einen Sturz mit sekundärer Bandruptur linksseitig im Jahre 2007 erlitten habe. Die bisherige Behandlung habe zu keinem befriedigenden Ergebnis geführt. Die Beschwerdeführerin fühle sich nach wie vor unsicher und bekomme plötzlich unerwartet einschiessende Schmerzen in das linke Kniegelenk. Dr. med. C._______ diagnostizierte bei der Beschwerdeführerin eine Mediale Bandinsuffizienz bei liegender EFK-Knieendoprothese linksseitig (vgl. IV act. 24 S. 19).</w:t>
      </w:r>
    </w:p>
    <w:p>
      <w:r>
        <w:rPr>
          <w:b/>
        </w:rPr>
        <w:t>E. 6.2.2</w:t>
      </w:r>
    </w:p>
    <w:p>
      <w:r>
        <w:t>Aus dem Bericht des Universitätsklinikums Freiburg vom 25. März 2009 geht hervor, dass die Beschwerdeführerin 1 ½ Jahre nach ihrer Operation über einen wechselnden Druck in der rechten Kopfhälfte klage, welcher bei Stress zunehme. Klinisch-neurologisch zeige sich ein reizlose Narbenverhältnis, kein fokal neurologisches Defizit, keine wesentliche Schwellung oder tastbare Fluktuation temporal rechts. Die Kernspintomographieaufnahme vom 6. März 2009 zeige im Vergleich zu Oktober 2008 einen rückläufigen Saum subkutan rechts temporal von etwa 1 bis 2 mm Dicke, am ehesten liquorentsprechend (vgl. IV act. 24 S. 22).</w:t>
      </w:r>
    </w:p>
    <w:p>
      <w:r>
        <w:rPr>
          <w:b/>
        </w:rPr>
        <w:t>E. 6.2.3</w:t>
      </w:r>
    </w:p>
    <w:p>
      <w:r>
        <w:t>Dr. med. B._______ attestierte der Beschwerdeführerin am 25. September 2009 folgende Diagnosen: - Zustand nach Knie-TEP links (M17.9/LG) - Rez. Lumbalgie (M54.9/G) - Deg. LWS (M54.8/G) - Diskusschaden L2/3 (M51.1/G) - Diskusschaden L3/4 (M51.1/G) - Spondylolisthese L5/S1 Gr. 1-2 (M43.1/G) - Tumor zyst. Prox. Femur li (D48.9/LG) - Coxarthrose li, positive Cam- und Risser-Zeichen (M16.9/LG) [vgl. IV act. 31 S. 13 f.].</w:t>
      </w:r>
    </w:p>
    <w:p>
      <w:r>
        <w:rPr>
          <w:b/>
        </w:rPr>
        <w:t>E. 6.2.4</w:t>
      </w:r>
    </w:p>
    <w:p>
      <w:r>
        <w:t>Dr. med. C._______ führte in seinem Bericht vom 26. Juni 2009 aus, dass sich die Beschwerdeführerin vom 11. Juni bis zum 20. Juni 2009 in stationärer Behandlung befunden habe. Aufgrund der medizinischen Bandinsuffizienz links bei Zustand nach Knie-TEP links 06/2007 sei am 12. Juni 2009 ein Inlaywechsel bei vorliegendem bicondylären Oberflächenersatz linkes Kniegelenk vorgenommen worden. Die Beschwerdeführerin habe zur Durchführung der AHB-Massnahmen bei subjektiver Beschwerdefreiheit, reizlosen Wundverhältnissen, selbständig mobil an UA-Gehstützen entlassen werden können. Zum Zeitpunkt der Entlassung habe ein Bewegungsausmass von Extension/Flexion 0/0/über 90° bestanden (vgl. IV act. 31 S. 11 f.).</w:t>
      </w:r>
    </w:p>
    <w:p>
      <w:r>
        <w:rPr>
          <w:b/>
        </w:rPr>
        <w:t>E. 6.2.5</w:t>
      </w:r>
    </w:p>
    <w:p>
      <w:r>
        <w:t>Aus dem Bericht des Universitätsklinikum Freiburg vom 29. Oktober 2009 gehen folgende Diagnosen hervor: - Solitäre Knochenzyste im Bereich des links-proximalen Femurs ED 2007 - Zustand nach OP eines überwiegend ossären Keilbeinflügelmeningeoms rechts am 22.11.2007 - Knie TEP links. Die untersuchenden Ärzte empfehlen der Beschwerdeführerin die Ausräumung der Knochenzyste und die Auffüllung mit allgener und autogener Spongiosa (vgl. IV act. 31 S. 7).</w:t>
      </w:r>
    </w:p>
    <w:p>
      <w:r>
        <w:rPr>
          <w:b/>
        </w:rPr>
        <w:t>E. 6.2.6</w:t>
      </w:r>
    </w:p>
    <w:p>
      <w:r>
        <w:t>Dr. med. I._______, Facharzt Allgemeine Medizin, listete in seinem Bericht vom 4. November 2009 im Wesentlichen alle bereits genannten Diagnosen auf. Er führte aus, dass die Beschwerdeführerin unter schmerzhafter Bewegungseinschränkung des linken Knies und Gehunsicherheit leide. Seit der Meningeom-Operation habe sie oft Kopfschmerzen. Zudem bestünden schmerzhafte Bewegungseinschränkungen im Bereich der Lendenwirbelsäule und der linken Hüfte. Die Prognose sei schlecht und es sei keine Besserung der Beschwerden zu erwarten. Die Ausübung der bisherigen Tätigkeit sei der Beschwerdeführerin nicht mehr möglich. Mit der Wiederaufnahme der beruflichen Tätigkeit könne nicht mehr gerechnet werden. Hinsichtlich des Umfangs einer zumutbaren Verweisungstätigkeit machte Dr. med. I._______ widersprüchliche Angaben. So führte er aus, der Beschwerdeführerin sei lediglich eine behinderungsangepasste wechselbelastende Tätigkeit im Umfang von 2 Stunden pro Tag zumutbar. Dabei seien ihr Konzentrationsvermögen und ihre Belastbarkeit eingeschränkt. Ihre zumutbare Arbeitsleistung setzte er aber trotzdem auf 50 % fest (vgl. IV act. 31 S. 2 ff.).</w:t>
      </w:r>
    </w:p>
    <w:p>
      <w:r>
        <w:rPr>
          <w:b/>
        </w:rPr>
        <w:t>E. 6.2.7</w:t>
      </w:r>
    </w:p>
    <w:p>
      <w:r>
        <w:t>Im Bericht des Universitätsklinikums Freiburg vom 14. Dezember 2009 wird im Rahmen einer stationären Behandlung der Beschwerdeführerin vom 30. November bis 10. Dezember 2009 eine solitäre Knochenzyste, Femur links, proximal (Erstdiagnose 2007) als Hauptdiagnose genannt. Als Nebendiagnosen werden aufgeführt: - Zustand nach Operation eines überwiegend ossären Keilbeinflügelmeningeoms rechts am 22.11.2007 - Zustand nach Implantation einer Knie-TEP links - Adipositas - Refluxkrankheit. Am 30. November 2009 sei eine operative Versorgung erfolgt. Die durchgeführte postoperative Röntgenkontrolle habe ein gutes Ergebnis nach Auffüllung der Knochenzyste gezeigt. Während des postoperativen Verlaufes erfolgten regelmässig laborchemische Bestimmungen der Entzündungsparameter. Hierbei habe sich ein kontinuierlich rückläufiger Wert des C-reaktiven Proteins gezeigt. Bei Entlassung sei der CRP-Wert mit 18 mg/l im Vergleich zum Referenzbereich jedoch noch leicht erhöht gewesen und bleibe somit kontrollbedürftig. Am 10. Dezember 2009 habe die Beschwerdeführerin mit reizlosen Wundverhältnissen und in subjektivem Wohlbefinden in die häusliche Umgebung entlassen werden können. Sie würden die Teilbelastung der linken unteren Extremitäten mit 15 kg für 6 Wochen, regelmässige Wundkontrollen sowie die laborchemische Bestimmung des CRP-Wertes im Verlauf bis zur vollständigen Normalisierung empfehlen (vgl. IV act. 35 S. 2 ff.).</w:t>
      </w:r>
    </w:p>
    <w:p>
      <w:r>
        <w:rPr>
          <w:b/>
        </w:rPr>
        <w:t>E. 6.2.8</w:t>
      </w:r>
    </w:p>
    <w:p>
      <w:r>
        <w:t>Der RAD-Arzt Dr. med. H._______ führte in seiner Stellungnahme vom 29. Juni 2010 aus, dass aufgrund der eingegangen Unterlagen nicht von einer dauerhaften Verschlechterung des Gesundheitszustandes auszugehen sei. Die Spongiosaauffüllung der solitären Knochenzyste im proximalen Femur links führe ebenso wenig zu einer entsprechenden Verschlimmerung wie auch die vorliegenden Befundberichte eine solche nicht nachweisen könnten. In der angestammten Tätigkeit als Rayonleiterin bei Y._______ bestehe eine 100 %ige Arbeitsunfähigkeit. In einer angepassten wechselbelastenden, überwiegend sitzenden Tätigkeit, ohne Heben und Tragen von mittelschweren und schweren Lasten, ohne häufiges Bücken, ohne häufiges Knien, ohne Umwelteinflüsse wie Zugluft, Kälte oder Nässe, ohne Begehen von Treppen, ohne vorwiegende Überkopfarbeit, ohne absturzgefährdetes Arbeiten und Steigen auf Gerüsten, Leitern und Dächern und ohne Schicht- und Fliessbandarbeit bestehe eine 50 %ige Arbeitsfähigkeit (vgl. IV act. 36).</w:t>
      </w:r>
    </w:p>
    <w:p>
      <w:r>
        <w:rPr>
          <w:b/>
        </w:rPr>
        <w:t>E. 6.2.9</w:t>
      </w:r>
    </w:p>
    <w:p>
      <w:r>
        <w:t>Am 1. April 2010 berichtete Dr. med. B._______, dass bei der Beschwerdeführerin eine Bewegungseinschränkung der Lendenwirbelsäule endgradig in allen Ebenen bestehe. ASR und Tib. post. Reflex seien beidseits schwach auslösbar. Es bestehe keine eindeutig motorische Schwäche. Ein Erguss in beiden Kniegelenken sei tastbar, links nach Knieprothese. Es bestehe eine retropatellare Crepitation rechts. Der Rotationsschmerz sei positiv. Der Röntgenbefund des rechten Knies zeige eine Varusfehlstellung von 7 Grad. Der mediale Gelenkspalt sei deutlich verschmälert, es bestehe eine mediale Arthrose und eine beginnende Femorapatellararthrose (vgl. IV act. 38 S. 4).</w:t>
      </w:r>
    </w:p>
    <w:p>
      <w:r>
        <w:rPr>
          <w:b/>
        </w:rPr>
        <w:t>E. 6.2.10</w:t>
      </w:r>
    </w:p>
    <w:p>
      <w:r>
        <w:t>Im Bericht des Universitätsklinikums Freiburg vom 14. Juli 2010 wurde der Beschwerdeführerin eine Varusgonarthrose rechts und eine Med. lig. Instabilität nach KTP links alio loco attestiert. Den linksseitigen Beschwerden stehe eine bänderbedingte Instabilität zugrunde. Diese könnten nur durch eine Revisions-KTP suffizient korrigiert werden, wovon sie derzeit absehen würden (vgl. IV act. 38 S. 2 f.).</w:t>
      </w:r>
    </w:p>
    <w:p>
      <w:r>
        <w:rPr>
          <w:b/>
        </w:rPr>
        <w:t>E. 6.2.11</w:t>
      </w:r>
    </w:p>
    <w:p>
      <w:r>
        <w:t>Aus dem vorläufigen Entlassungsbericht des Universitätsklinikums Freiburg vom 4. August 2010 geht hervor, dass die Beschwerdeführerin vom 29. Juli bis zum 4. August 2010 in stationärer Behandlung war. Es bestünde eine Varusgonarthrose und eine Femoropatellararthrose rechts. Am 29. Juli 2010 sei am rechten Kniegelenk eine Operation durchgeführt worden. Es habe sich ein viertgradiger Knorpelschaden des medialen Kompartimentes und ein drittgradiger Knorpelschaden retropatellar gezeigt. Das laterale Kompartiment habe sich als intakt dargestellt, so dass die Entscheidung zur valgisierenden Tibiakopfosteotomie bei primär auf den medialen Gelenkspalt bezogener Schmerzsymptomatik gefällt worden sei (vgl. IV act. 40 S. 2 f.).</w:t>
      </w:r>
    </w:p>
    <w:p>
      <w:r>
        <w:rPr>
          <w:b/>
        </w:rPr>
        <w:t>E. 6.2.12</w:t>
      </w:r>
    </w:p>
    <w:p>
      <w:r>
        <w:t>Der RAD-Arzt Dr. med. H._______ führte in seiner Stellungnahme vom 12. September 2010 aus, dass die am 29. Juli 2010 am Universitätsklinikum Freiburg durchgeführte Arthroskopie und Valgisationsosteotomie zu dem beabsichtigten Erfolg geführt hätten, so dass die Beschwerdeführerin am 4. August 2010 mit reizlosen Wundverhältnissen und in subjektivem Wohlbefinden in die häusliche Umgebung habe entlassen werden können. Ebenso erfolgreich habe sich die an derselben Klinik durchgeführte Operation der solitären Knochenzyste am linken Femur vom 30. November 2009 gestaltet. Mit den eingereichten medizinischen Unterlagen werde kein veränderter medizinischer Sachverhalt geltend gemacht, weshalb an der medizinischen Stellungnahme vom 29. Juni 2010 uneingeschränkt festgehalten werden könne. Weitere medizinische Abklärungen seien nicht angezeigt (vgl. IV act. 41).</w:t>
      </w:r>
    </w:p>
    <w:p>
      <w:r>
        <w:rPr>
          <w:b/>
        </w:rPr>
        <w:t>E. 6.2.13</w:t>
      </w:r>
    </w:p>
    <w:p>
      <w:r>
        <w:t>Der CT-Bericht des Zentrums Radiologie 3-Ländereck vom 25. November 2010 hält fest, dass eine beidseitige Foraminalstenose mit Bedrängung der L5 Nervenwurzeln aufgrund der Gefügestörung im Rahmen der Spondylolisthesis Grad 1 nach Meyerding in LWK 5 / SWK 1 bestehe. Es bestünden eine ausgeprägte Facettengelenksarthrose, eine ausgeprägte Osteochondrose in LWK 5 / SWK 1, eine knapp 4 mm tiefe saumartige Diskushernie in LWK 3/4 mit geringer Dorsalverlagerung der abgehenden L4 Nervenwurzeln und eine Chondrose mit Vakuumphänomen.</w:t>
      </w:r>
    </w:p>
    <w:p>
      <w:r>
        <w:rPr>
          <w:b/>
        </w:rPr>
        <w:t>E. 6.2.14</w:t>
      </w:r>
    </w:p>
    <w:p>
      <w:r>
        <w:t>Aus dem Bericht von Dr. med. B._______ vom 6. Dezember 2010 geht hervor, dass bei der Beschwerdeführerin eine deutliche Arthrose der Facettengelenke und eine Einengung der Neuroforamina bestehe. Der Spinalkanal sei ausreichend und eine Bandscheibendegeneration liege nicht vor. Das Problem seien die deutlichen degenerativen Veränderungen der Lendenwirbelsäule, die auch noch zunehmen würden. Das Hauptproblem sei die Osteochondrose und die Facettengelenksarthrose mit Einengung der Neuroforamina. Die Belastungsfähigkeit des Beckens sei damit deutlich reduziert.</w:t>
      </w:r>
    </w:p>
    <w:p>
      <w:r>
        <w:rPr>
          <w:b/>
        </w:rPr>
        <w:t>E. 7</w:t>
      </w:r>
    </w:p>
    <w:p>
      <w:r>
        <w:t>Im Rahmen des ursprünglichen Rentenverfahrens wurde der Beschwerdeführerin vor allem aufgrund des Status nach Keilbeinflügelmeningeom rechts sowie einer Gonarthrose des linken Knies eine Invalidenrente zugesprochen (siehe RAD-Bericht IV act. 12 S. 6). Die Beschwerdeführerin begründet ihr Rentenerhöhungsgesuch insbesondere damit, dass ihre Rücken-, Bein- und Knieschmerzen stark zugenommen hätten, so dass ihr auch die Ausübung einer leidensangepassten Tätigkeit nicht mehr möglich sei. Aus den im Rahmen des Revisionsverfahrens eingereichten medizinischen Berichten geht so auch hervor, dass die Beschwerdeführerin nach Erlass der rechtskräftigen Verfügung vom 2. Dezember 2008 insbesondere aufgrund ihrer orthopädischen Beschwerden in Behandlung gewesen ist. Nebst diversen ambulanten Behandlungen war die Beschwerdeführerin zudem vom Juni 2009 bis August 2010 insgesamt drei Mal in stationären Behandlungen, in welchen diverse operative Eingriffe an beiden Knien und Hüfte (Femurkrebs) erfolgten (vgl. IV act. 31 S. 11 f., IV act. 35 S. 2 ff., IV act. 40 S. 2 f.). Die behandelnden Ärzte der Beschwerdeführerin attestierten ihr zusätzlich zu den bereits aus dem ursprünglichen Rentenverfahren bekannten orthopädischen Diagnosen im Wesentlichen eine rezidivierende Lumbalgie, eine degenerative Lendenwirbelsäule, Diskusschäden L2/3 und L3/4, eine Spondylolisthese L5/S1, eine solitäre Knochenzyste im Bereich des links-proximalen Femurs, eine Coxarthrose links mit positiven Cam- und Risser-Zeichen, eine Varusfehlstellung und Varusgonarthrose rechtes Knie und eine med. lig. Instabilität nach KTP links. Der RAD-Arzt geht in seinen Stellungnahmen davon aus, dass die Arthrosokopie, Valgisationsosteotomie und die Operation der solitären Knochenzyste am linken Femur erfolgreich gewesen seien und nicht zu einer Verschlimmerung des Gesundheitszustands geführt hätten. Diese Argumentation und Einschätzung des RAD-Arztes vermag nicht zu überzeugen. Um zu beurteilen, wie weit die gesamte Veränderung des Gesundheitszustandes der Beschwerdeführerin seit dem Ausgangszeitpunkt (2. Dezember 2008) geht und ob bzw. inwiefern damit eine höhere Einschränkung der Arbeits- bzw. Leistungsfähigkeit einhergeht, müsste eine umfassende medizinische Beurteilung vorliegen. Die von der Beschwerdeführerin eingereichten medizinischen Berichte enthalten - ausser den widersprüchlichen Angaben von Dr. med. I._______ (vgl. IV act. 31 S. 2 ff.) - keine Einschätzungen zur zumutbaren Arbeitsfähigkeit der Beschwerdeführerin. Wie bereits erwähnt, war die Beschwerdeführerin innerhalb von 14 Monaten drei Mal zur Durchführung diverser Operationen in stationärer Behandlung. Aufgrund dieser regelmässigen stationären Behandlungen innerhalb einer relativ kurzen Zeitspanne erscheint es nicht überwiegend wahrscheinlich, dass zwischen bzw. nach den stationären Behandlungen durchwegs eine 50 %ige Arbeitsfähigkeit in einer Verweisungstätigkeit bestanden haben soll. Da die vorliegende Aktenlage hinsichtlich des genauen Umfangs der Arbeitsunfähigkeit der Beschwerdeführerin in einer angepassten Tätigkeit vor, zwischen und nach den stationären Aufenthalten kein genaues Bild ergibt, ist das Bundesverwaltungsgericht nicht in der Lage, zu beurteilen, wie sich die Arbeitsfähigkeit der Beschwerdeführerin mit Blick auf den Verlauf ihrer Beschwerden entwickelt hat. Da keine persönliche Untersuchung der Beschwerdeführerin durch den RAD-Arzt stattgefunden hat, erhellt auch nicht, wie trotz den zusätzlich attestierten orthopädischen Diagnosen seine gleichbleibende Einschätzung der Arbeitsfähigkeit in Verweistätigkeiten zustande gekommen ist. Eine schlüssige Begründung seiner Einschätzung fehlt. Die eingereichten medizinischen Berichte der behandelnden Ärzte der Beschwerdeführerin und die von ihnen gestellten Diagnosen wecken daher erhebliche Zweifel an der Beweiswertigkeit der für die Vorinstanz massgebenden RAD-Stellungnahmen.</w:t>
      </w:r>
    </w:p>
    <w:p>
      <w:r>
        <w:rPr>
          <w:b/>
        </w:rPr>
        <w:t>E. 8.1</w:t>
      </w:r>
    </w:p>
    <w:p>
      <w:r>
        <w:t>Zusammenfassend stellt das Bundesverwaltungsgericht fest, dass sich aufgrund der vorliegenden medizinischen Unterlagen die Entwicklung des Gesundheitszustandes in orthopädischer und onkologischer Hinsicht und der Arbeitsfähigkeit der Beschwerdeführerin nicht abschliessend beurteilen lässt. Die Vorinstanz hat den rechtserheblichen Sachverhalt demnach nicht vollständig festgestellt und gewürdigt (vgl. Art. 43 ff. ATSG sowie Art. 12 VwVG). Die Beschwerde ist daher gutzuheissen</w:t>
      </w:r>
    </w:p>
    <w:p>
      <w:r>
        <w:rPr>
          <w:b/>
        </w:rPr>
        <w:t>E. 8.2</w:t>
      </w:r>
    </w:p>
    <w:p>
      <w:r>
        <w:t>Nach der höchstrichterlichen Rechtsprechung hat das Gericht, das den Sachverhalt als ungenügend abgeklärt erachtet, die Möglichkeit,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entscheidwesentliche Fragen hinsichtlich der zumutbaren Arbeitsfähigkeit der Beschwerdeführerin teilweise vollständig ungeklärt geblieben. Eine Rückweisung an die Vorinstanz erscheint daher gerechtfertigt - dies auch unter dem Gesichtspunkt, dass der Beschwerdeführerin einerseits der doppelte Instanzenzug gewahrt bleibt und sie andererseits die Möglichkeit erhält, einen unabhängigen Gutachter vorzuschlagen sowie generell auf das Gutachten Einfluss zu nehmen (vgl. BGE 137 V 210 E. 3.4). Überdies führt die Rückweisung vorliegend nicht zu einer Verzögerung des Verfahrens und entspricht im Übrigen dem Antrag der Beschwerdeführerin.</w:t>
      </w:r>
    </w:p>
    <w:p>
      <w:r>
        <w:rPr>
          <w:b/>
        </w:rPr>
        <w:t>E. 8.3</w:t>
      </w:r>
    </w:p>
    <w:p>
      <w:r>
        <w:t>Die angefochtene Verfügung vom 27. Oktober 2010 ist daher aufzuheben. Die Sache ist an die Vorinstanz zurückzuweisen, damit diese sich mit der Entwicklung des Gesundheitszustandes der Beschwerdeführerin (allfällige Verschlechterung) und dessen Auswirkungen auf die Arbeitsfähigkeit auseinandersetzt. Dabei hat sie insbesondere die für den vorliegenden Fall erforderlichen fachärztlichen Begutachtungen durchführen zu lassen. Sie hat zudem nachvollziehbar darzulegen, in welchem Umfang die Beschwerdeführerin in einer angepassten Tätigkeit vor, zwischen und nach den jeweiligen stationären Aufenthalten arbeitsfähig bzw. -unfähig war. Aufgrund der erlangten Einschränkungen der Arbeitsfähigkeit hat die Vorinstanz gegebenenfalls einen Einkommensvergleich durchzuführen, um den Invaliditätsgrad zu berechnen und anschliessend neu zu verfügen.</w:t>
      </w:r>
    </w:p>
    <w:p>
      <w:r>
        <w:rPr>
          <w:b/>
        </w:rPr>
        <w:t>E. 9.1</w:t>
      </w:r>
    </w:p>
    <w:p>
      <w:r>
        <w:t>Gemäss Art. 63 Abs. 1 VwVG auferlegt das Bundesverwaltungsgericht die Verfahrenskosten in der Regel der unterliegenden Partei. Bei diesem Ausgang des Verfahrens sind der obsiegenden Beschwerdeführerin keine Kosten aufzuerlegen, so dass der geleistete Kostenvorschuss in der Höhe von Fr. 400.- der Beschwerdeführerin auf ein von ihr anzugebendes Konto zurückzuerstatten ist. Der Vorinstanz werden keine Verfahrenskosten auferlegt (Art. 63 Abs. 2 VwVG).</w:t>
      </w:r>
    </w:p>
    <w:p>
      <w:r>
        <w:rPr>
          <w:b/>
        </w:rPr>
        <w:t>E. 9.2</w:t>
      </w:r>
    </w:p>
    <w:p>
      <w:r>
        <w:t>Da der obsiegenden Beschwerdeführerin, welche nicht anwaltlich vertreten war, keine verhältnismässig hohen Kosten entstanden sind, ist ihr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